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E0" w:rsidRPr="00E50645" w:rsidRDefault="008715E0" w:rsidP="008715E0">
      <w:pPr>
        <w:spacing w:after="200" w:line="360" w:lineRule="auto"/>
        <w:jc w:val="center"/>
        <w:rPr>
          <w:rFonts w:eastAsia="Calibri"/>
          <w:b/>
          <w:bCs/>
          <w:u w:val="single"/>
          <w:lang w:val="en-US"/>
        </w:rPr>
      </w:pPr>
    </w:p>
    <w:p w:rsidR="008715E0" w:rsidRPr="00357715" w:rsidRDefault="00EE6025" w:rsidP="00357715">
      <w:pPr>
        <w:spacing w:after="0" w:line="240" w:lineRule="auto"/>
        <w:jc w:val="center"/>
        <w:rPr>
          <w:rFonts w:eastAsia="Calibri"/>
          <w:b/>
          <w:bCs/>
          <w:sz w:val="28"/>
          <w:szCs w:val="28"/>
        </w:rPr>
      </w:pPr>
      <w:r w:rsidRPr="00357715">
        <w:rPr>
          <w:rFonts w:eastAsia="Calibri"/>
          <w:b/>
          <w:bCs/>
          <w:sz w:val="28"/>
          <w:szCs w:val="28"/>
        </w:rPr>
        <w:t>Поимник на основни термини од областа на пазарот на хартии од вредност</w:t>
      </w:r>
    </w:p>
    <w:p w:rsidR="00373096" w:rsidRDefault="00373096" w:rsidP="00CB523A">
      <w:pPr>
        <w:spacing w:after="200" w:line="360" w:lineRule="auto"/>
        <w:jc w:val="both"/>
        <w:rPr>
          <w:rFonts w:eastAsia="Calibri"/>
          <w:b/>
          <w:bCs/>
          <w:sz w:val="28"/>
          <w:szCs w:val="28"/>
          <w:lang w:val="en-US"/>
        </w:rPr>
      </w:pPr>
    </w:p>
    <w:p w:rsidR="00CB523A" w:rsidRPr="00EA73CB" w:rsidRDefault="00CB523A" w:rsidP="00CB523A">
      <w:pPr>
        <w:spacing w:after="200" w:line="360" w:lineRule="auto"/>
        <w:jc w:val="both"/>
        <w:rPr>
          <w:rFonts w:eastAsia="Calibri"/>
          <w:b/>
          <w:bCs/>
          <w:sz w:val="28"/>
          <w:szCs w:val="28"/>
          <w:lang w:val="en-US"/>
        </w:rPr>
      </w:pPr>
      <w:r w:rsidRPr="00EA73CB">
        <w:rPr>
          <w:rFonts w:eastAsia="Calibri"/>
          <w:b/>
          <w:bCs/>
          <w:sz w:val="28"/>
          <w:szCs w:val="28"/>
          <w:lang w:val="en-US"/>
        </w:rPr>
        <w:t>A</w:t>
      </w:r>
    </w:p>
    <w:p w:rsidR="00B5206F" w:rsidRPr="00B5206F" w:rsidRDefault="002B0496" w:rsidP="00CB523A">
      <w:pPr>
        <w:spacing w:before="100" w:beforeAutospacing="1" w:after="100" w:afterAutospacing="1" w:line="276" w:lineRule="auto"/>
        <w:jc w:val="both"/>
        <w:rPr>
          <w:rFonts w:eastAsia="Times New Roman"/>
        </w:rPr>
      </w:pPr>
      <w:r w:rsidRPr="00B5206F">
        <w:rPr>
          <w:rFonts w:eastAsia="Times New Roman"/>
          <w:b/>
          <w:lang w:val="en-US"/>
        </w:rPr>
        <w:t>Акција</w:t>
      </w:r>
      <w:r w:rsidRPr="00B5206F">
        <w:rPr>
          <w:rFonts w:eastAsia="Times New Roman"/>
          <w:b/>
        </w:rPr>
        <w:t xml:space="preserve"> </w:t>
      </w:r>
      <w:r w:rsidR="00EA73CB">
        <w:rPr>
          <w:rFonts w:eastAsia="Times New Roman"/>
          <w:b/>
          <w:lang w:val="en-US"/>
        </w:rPr>
        <w:t xml:space="preserve">- </w:t>
      </w:r>
      <w:r w:rsidR="00EA73CB" w:rsidRPr="002B0496">
        <w:rPr>
          <w:rFonts w:eastAsia="Times New Roman"/>
          <w:lang w:val="en-US"/>
        </w:rPr>
        <w:t>сопственичка</w:t>
      </w:r>
      <w:r w:rsidR="00193AAA" w:rsidRPr="002B0496">
        <w:rPr>
          <w:rFonts w:eastAsia="Times New Roman"/>
          <w:lang w:val="en-US"/>
        </w:rPr>
        <w:t xml:space="preserve"> хартија од вредност, која претставува неделив и идеален дел од </w:t>
      </w:r>
      <w:r w:rsidR="00193AAA" w:rsidRPr="00B5206F">
        <w:rPr>
          <w:rFonts w:eastAsia="Times New Roman"/>
          <w:u w:val="single"/>
          <w:lang w:val="en-US"/>
        </w:rPr>
        <w:t>основната</w:t>
      </w:r>
      <w:r w:rsidR="00193AAA" w:rsidRPr="002B0496">
        <w:rPr>
          <w:rFonts w:eastAsia="Times New Roman"/>
          <w:lang w:val="en-US"/>
        </w:rPr>
        <w:t xml:space="preserve"> главнина на акционерското друштво или</w:t>
      </w:r>
      <w:r w:rsidR="00B5206F">
        <w:rPr>
          <w:rFonts w:eastAsia="Times New Roman"/>
          <w:lang w:val="en-US"/>
        </w:rPr>
        <w:t xml:space="preserve"> командитното друштво со акции</w:t>
      </w:r>
      <w:r w:rsidR="00B5206F">
        <w:rPr>
          <w:rFonts w:eastAsia="Times New Roman"/>
        </w:rPr>
        <w:t>.</w:t>
      </w:r>
    </w:p>
    <w:p w:rsidR="00193AAA" w:rsidRDefault="00193AAA" w:rsidP="00CB523A">
      <w:pPr>
        <w:spacing w:before="100" w:beforeAutospacing="1" w:after="100" w:afterAutospacing="1" w:line="276" w:lineRule="auto"/>
        <w:jc w:val="both"/>
        <w:rPr>
          <w:rFonts w:eastAsia="Times New Roman"/>
        </w:rPr>
      </w:pPr>
      <w:r w:rsidRPr="002B0496">
        <w:rPr>
          <w:rFonts w:eastAsia="Times New Roman"/>
          <w:b/>
          <w:lang w:val="en-US"/>
        </w:rPr>
        <w:t>Акционерско друштво со</w:t>
      </w:r>
      <w:r w:rsidR="002B0496">
        <w:rPr>
          <w:rFonts w:eastAsia="Times New Roman"/>
          <w:b/>
          <w:lang w:val="en-US"/>
        </w:rPr>
        <w:t xml:space="preserve"> посебни обврски за известување</w:t>
      </w:r>
      <w:r w:rsidR="00CB523A">
        <w:rPr>
          <w:rFonts w:eastAsia="Times New Roman"/>
          <w:lang w:val="en-US"/>
        </w:rPr>
        <w:t xml:space="preserve"> -</w:t>
      </w:r>
      <w:r w:rsidRPr="002B0496">
        <w:rPr>
          <w:rFonts w:eastAsia="Times New Roman"/>
          <w:lang w:val="en-US"/>
        </w:rPr>
        <w:t xml:space="preserve"> друштво кое извршило јавна понуда на хартии од вредност, или има основна главница од 1.000.000 евра во денарска противвредност и повеќе од 50 акционери, ос</w:t>
      </w:r>
      <w:r w:rsidR="002B0496">
        <w:rPr>
          <w:rFonts w:eastAsia="Times New Roman"/>
          <w:lang w:val="en-US"/>
        </w:rPr>
        <w:t>вен друштвата котирани на берза</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Б</w:t>
      </w:r>
    </w:p>
    <w:p w:rsidR="00961F02" w:rsidRPr="00B5206F" w:rsidRDefault="00961F02" w:rsidP="00CB523A">
      <w:pPr>
        <w:spacing w:before="100" w:beforeAutospacing="1" w:after="100" w:afterAutospacing="1" w:line="276" w:lineRule="auto"/>
        <w:jc w:val="both"/>
        <w:rPr>
          <w:rFonts w:eastAsia="Times New Roman"/>
        </w:rPr>
      </w:pPr>
      <w:r w:rsidRPr="002B0496">
        <w:rPr>
          <w:rFonts w:eastAsia="Times New Roman"/>
          <w:b/>
          <w:lang w:val="en-US"/>
        </w:rPr>
        <w:t>Берза на хартии од вредност</w:t>
      </w:r>
      <w:r w:rsidRPr="002B0496">
        <w:rPr>
          <w:rFonts w:eastAsia="Times New Roman"/>
        </w:rPr>
        <w:t xml:space="preserve"> </w:t>
      </w:r>
      <w:r w:rsidR="00CB523A">
        <w:rPr>
          <w:rFonts w:eastAsia="Times New Roman"/>
        </w:rPr>
        <w:t>-</w:t>
      </w:r>
      <w:r w:rsidRPr="002B0496">
        <w:rPr>
          <w:rFonts w:eastAsia="Times New Roman"/>
          <w:lang w:val="en-US"/>
        </w:rPr>
        <w:t xml:space="preserve"> организиран и регулиран секундарен пазар на хартии од вредност со строго утврдени правила за тргување и критериуми за хартиите од вредност со кои се тргува, как</w:t>
      </w:r>
      <w:r w:rsidR="002B0496">
        <w:rPr>
          <w:rFonts w:eastAsia="Times New Roman"/>
          <w:lang w:val="en-US"/>
        </w:rPr>
        <w:t>о и за учесниците во тргувањето</w:t>
      </w:r>
      <w:r w:rsidR="00B5206F">
        <w:rPr>
          <w:rFonts w:eastAsia="Times New Roman"/>
        </w:rPr>
        <w:t>.</w:t>
      </w:r>
    </w:p>
    <w:p w:rsidR="00193AAA" w:rsidRDefault="002B0496" w:rsidP="00CB523A">
      <w:pPr>
        <w:spacing w:before="100" w:beforeAutospacing="1" w:after="100" w:afterAutospacing="1" w:line="276" w:lineRule="auto"/>
        <w:jc w:val="both"/>
        <w:rPr>
          <w:rFonts w:eastAsia="Times New Roman"/>
        </w:rPr>
      </w:pPr>
      <w:r>
        <w:rPr>
          <w:rFonts w:eastAsia="Times New Roman"/>
          <w:b/>
          <w:lang w:val="en-US"/>
        </w:rPr>
        <w:t xml:space="preserve">Благајнички запис </w:t>
      </w:r>
      <w:r w:rsidR="00CB523A">
        <w:rPr>
          <w:rFonts w:eastAsia="Times New Roman"/>
        </w:rPr>
        <w:t>-</w:t>
      </w:r>
      <w:r w:rsidR="00193AAA" w:rsidRPr="002B0496">
        <w:rPr>
          <w:rFonts w:eastAsia="Times New Roman"/>
          <w:lang w:val="en-US"/>
        </w:rPr>
        <w:t xml:space="preserve"> краткорочна хартија од вредност издадена од Народната банка на Република Македонија, која се продава по дисконтирана вредност, а на денот на пристигнување издавачот </w:t>
      </w:r>
      <w:r>
        <w:rPr>
          <w:rFonts w:eastAsia="Times New Roman"/>
          <w:lang w:val="en-US"/>
        </w:rPr>
        <w:t>ја исплаќа номиналната вредност</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В</w:t>
      </w:r>
    </w:p>
    <w:p w:rsidR="00961F02" w:rsidRPr="00B5206F" w:rsidRDefault="00961F02" w:rsidP="00CB523A">
      <w:pPr>
        <w:spacing w:before="100" w:beforeAutospacing="1" w:after="100" w:afterAutospacing="1" w:line="276" w:lineRule="auto"/>
        <w:jc w:val="both"/>
        <w:rPr>
          <w:rFonts w:eastAsia="Times New Roman"/>
        </w:rPr>
      </w:pPr>
      <w:r w:rsidRPr="002B0496">
        <w:rPr>
          <w:rFonts w:eastAsia="Times New Roman"/>
          <w:b/>
          <w:lang w:val="en-US"/>
        </w:rPr>
        <w:t>Вкрстено тргување</w:t>
      </w:r>
      <w:r w:rsidRPr="002B0496">
        <w:rPr>
          <w:rFonts w:eastAsia="Times New Roman"/>
        </w:rPr>
        <w:t xml:space="preserve"> </w:t>
      </w:r>
      <w:r w:rsidR="00CB523A">
        <w:rPr>
          <w:rFonts w:eastAsia="Times New Roman"/>
        </w:rPr>
        <w:t>-</w:t>
      </w:r>
      <w:r w:rsidRPr="002B0496">
        <w:rPr>
          <w:rFonts w:eastAsia="Times New Roman"/>
          <w:lang w:val="en-US"/>
        </w:rPr>
        <w:t xml:space="preserve"> симултано, истовремено поднесување на два спротивни налози за тргување (за продавање и купување) од страна на ис</w:t>
      </w:r>
      <w:r w:rsidR="002B0496">
        <w:rPr>
          <w:rFonts w:eastAsia="Times New Roman"/>
          <w:lang w:val="en-US"/>
        </w:rPr>
        <w:t>т брокер</w:t>
      </w:r>
      <w:r w:rsidR="00B5206F">
        <w:rPr>
          <w:rFonts w:eastAsia="Times New Roman"/>
        </w:rPr>
        <w:t>.</w:t>
      </w:r>
    </w:p>
    <w:p w:rsidR="00961F02" w:rsidRDefault="002B0496" w:rsidP="00CB523A">
      <w:pPr>
        <w:spacing w:before="100" w:beforeAutospacing="1" w:after="100" w:afterAutospacing="1" w:line="276" w:lineRule="auto"/>
        <w:jc w:val="both"/>
        <w:rPr>
          <w:rFonts w:eastAsia="Times New Roman"/>
          <w:lang w:val="en-US"/>
        </w:rPr>
      </w:pPr>
      <w:r>
        <w:rPr>
          <w:rFonts w:eastAsia="Times New Roman"/>
          <w:b/>
          <w:lang w:val="en-US"/>
        </w:rPr>
        <w:t xml:space="preserve">Внатрешна информација </w:t>
      </w:r>
      <w:r w:rsidR="00CB523A">
        <w:rPr>
          <w:rFonts w:eastAsia="Times New Roman"/>
        </w:rPr>
        <w:t>-</w:t>
      </w:r>
      <w:r w:rsidR="00193AAA" w:rsidRPr="002B0496">
        <w:rPr>
          <w:rFonts w:eastAsia="Times New Roman"/>
          <w:lang w:val="en-US"/>
        </w:rPr>
        <w:t xml:space="preserve"> секоја ценовно чувствителна информација која не е јавно објавена преку печатени или</w:t>
      </w:r>
      <w:r>
        <w:rPr>
          <w:rFonts w:eastAsia="Times New Roman"/>
          <w:lang w:val="en-US"/>
        </w:rPr>
        <w:t xml:space="preserve"> електонски медуими</w:t>
      </w:r>
      <w:r w:rsidR="00B5206F">
        <w:rPr>
          <w:rFonts w:eastAsia="Times New Roman"/>
        </w:rPr>
        <w:t>.</w:t>
      </w:r>
      <w:r>
        <w:rPr>
          <w:rFonts w:eastAsia="Times New Roman"/>
          <w:lang w:val="en-US"/>
        </w:rPr>
        <w:t xml:space="preserve"> </w:t>
      </w:r>
    </w:p>
    <w:p w:rsidR="00E50645" w:rsidRDefault="00CB523A" w:rsidP="00E50645">
      <w:pPr>
        <w:shd w:val="clear" w:color="auto" w:fill="FFFFFF"/>
        <w:spacing w:before="300" w:line="276" w:lineRule="auto"/>
        <w:jc w:val="both"/>
        <w:outlineLvl w:val="2"/>
        <w:rPr>
          <w:rFonts w:eastAsiaTheme="minorEastAsia"/>
          <w:b/>
          <w:lang w:val="en-US"/>
        </w:rPr>
      </w:pPr>
      <w:r w:rsidRPr="00EA73CB">
        <w:rPr>
          <w:rFonts w:eastAsia="Times New Roman"/>
          <w:b/>
        </w:rPr>
        <w:t>Д</w:t>
      </w:r>
      <w:r w:rsidR="00E50645" w:rsidRPr="00E50645">
        <w:rPr>
          <w:rFonts w:eastAsiaTheme="minorEastAsia"/>
          <w:b/>
          <w:lang w:val="en-US"/>
        </w:rPr>
        <w:t xml:space="preserve"> </w:t>
      </w:r>
    </w:p>
    <w:p w:rsidR="00E50645" w:rsidRPr="00B5206F" w:rsidRDefault="00E50645" w:rsidP="00E50645">
      <w:pPr>
        <w:shd w:val="clear" w:color="auto" w:fill="FFFFFF"/>
        <w:spacing w:before="300" w:line="276" w:lineRule="auto"/>
        <w:jc w:val="both"/>
        <w:outlineLvl w:val="2"/>
        <w:rPr>
          <w:rFonts w:eastAsiaTheme="minorEastAsia"/>
        </w:rPr>
      </w:pPr>
      <w:r w:rsidRPr="005F37F3">
        <w:rPr>
          <w:rFonts w:eastAsiaTheme="minorEastAsia"/>
          <w:b/>
          <w:lang w:val="en-US"/>
        </w:rPr>
        <w:t>Данок на капитална добивка</w:t>
      </w:r>
      <w:r w:rsidRPr="002B0496">
        <w:rPr>
          <w:rFonts w:eastAsiaTheme="minorEastAsia"/>
        </w:rPr>
        <w:t xml:space="preserve"> </w:t>
      </w:r>
      <w:r>
        <w:rPr>
          <w:rFonts w:eastAsiaTheme="minorEastAsia"/>
        </w:rPr>
        <w:t>-</w:t>
      </w:r>
      <w:r w:rsidRPr="005F37F3">
        <w:rPr>
          <w:rFonts w:eastAsiaTheme="minorEastAsia"/>
          <w:lang w:val="en-US"/>
        </w:rPr>
        <w:t xml:space="preserve"> данок што го плаќаат физички и правни лица на добивката со продажба на хартии од вредно</w:t>
      </w:r>
      <w:r>
        <w:rPr>
          <w:rFonts w:eastAsiaTheme="minorEastAsia"/>
          <w:lang w:val="en-US"/>
        </w:rPr>
        <w:t>ст</w:t>
      </w:r>
      <w:r>
        <w:rPr>
          <w:rFonts w:eastAsiaTheme="minorEastAsia"/>
        </w:rPr>
        <w:t>.</w:t>
      </w:r>
    </w:p>
    <w:p w:rsidR="00373096" w:rsidRDefault="00373096" w:rsidP="00E50645">
      <w:pPr>
        <w:spacing w:before="100" w:beforeAutospacing="1" w:after="100" w:afterAutospacing="1" w:line="276" w:lineRule="auto"/>
        <w:jc w:val="both"/>
        <w:rPr>
          <w:rFonts w:eastAsia="Times New Roman"/>
          <w:b/>
          <w:lang w:val="en-US"/>
        </w:rPr>
      </w:pPr>
    </w:p>
    <w:p w:rsidR="00373096" w:rsidRPr="00373096" w:rsidRDefault="00373096" w:rsidP="00E50645">
      <w:pPr>
        <w:spacing w:before="100" w:beforeAutospacing="1" w:after="100" w:afterAutospacing="1" w:line="276" w:lineRule="auto"/>
        <w:jc w:val="both"/>
        <w:rPr>
          <w:rFonts w:eastAsia="Times New Roman"/>
        </w:rPr>
      </w:pPr>
      <w:r>
        <w:rPr>
          <w:rFonts w:eastAsia="Times New Roman"/>
          <w:b/>
          <w:lang w:val="en-US"/>
        </w:rPr>
        <w:lastRenderedPageBreak/>
        <w:t>Деловна тајна</w:t>
      </w:r>
      <w:r w:rsidRPr="002B0496">
        <w:rPr>
          <w:rFonts w:eastAsia="Times New Roman"/>
          <w:lang w:val="en-US"/>
        </w:rPr>
        <w:t xml:space="preserve"> </w:t>
      </w:r>
      <w:r>
        <w:rPr>
          <w:rFonts w:eastAsia="Times New Roman"/>
        </w:rPr>
        <w:t>-</w:t>
      </w:r>
      <w:r w:rsidRPr="002B0496">
        <w:rPr>
          <w:rFonts w:eastAsia="Times New Roman"/>
          <w:lang w:val="en-US"/>
        </w:rPr>
        <w:t xml:space="preserve"> податок, документ или информација која овластениот учесник на пазарот на хартии од вредност при работењето ја добива за правно или физичко лице и која треба да ја чува во та</w:t>
      </w:r>
      <w:r>
        <w:rPr>
          <w:rFonts w:eastAsia="Times New Roman"/>
          <w:lang w:val="en-US"/>
        </w:rPr>
        <w:t>јност и соодветно да ја заштити</w:t>
      </w:r>
      <w:r>
        <w:rPr>
          <w:rFonts w:eastAsia="Times New Roman"/>
        </w:rPr>
        <w:t>.</w:t>
      </w:r>
    </w:p>
    <w:p w:rsidR="00E50645" w:rsidRPr="00B5206F" w:rsidRDefault="00E50645" w:rsidP="00E50645">
      <w:pPr>
        <w:spacing w:before="100" w:beforeAutospacing="1" w:after="100" w:afterAutospacing="1" w:line="276" w:lineRule="auto"/>
        <w:jc w:val="both"/>
        <w:rPr>
          <w:rFonts w:eastAsia="Times New Roman"/>
        </w:rPr>
      </w:pPr>
      <w:r w:rsidRPr="002B0496">
        <w:rPr>
          <w:rFonts w:eastAsia="Times New Roman"/>
          <w:b/>
          <w:lang w:val="en-US"/>
        </w:rPr>
        <w:t>Дематеријализирана хартија од вредност</w:t>
      </w:r>
      <w:r>
        <w:rPr>
          <w:rFonts w:eastAsia="Times New Roman"/>
          <w:b/>
          <w:lang w:val="en-US"/>
        </w:rPr>
        <w:t xml:space="preserve"> </w:t>
      </w:r>
      <w:r>
        <w:rPr>
          <w:rFonts w:eastAsia="Times New Roman"/>
        </w:rPr>
        <w:t>-</w:t>
      </w:r>
      <w:r w:rsidRPr="002B0496">
        <w:rPr>
          <w:rFonts w:eastAsia="Times New Roman"/>
          <w:lang w:val="en-US"/>
        </w:rPr>
        <w:t xml:space="preserve"> хартија од вредност којашто</w:t>
      </w:r>
      <w:r>
        <w:rPr>
          <w:rFonts w:eastAsia="Times New Roman"/>
          <w:lang w:val="en-US"/>
        </w:rPr>
        <w:t xml:space="preserve"> се води како електронски запис</w:t>
      </w:r>
      <w:r>
        <w:rPr>
          <w:rFonts w:eastAsia="Times New Roman"/>
        </w:rPr>
        <w:t>.</w:t>
      </w:r>
    </w:p>
    <w:p w:rsidR="00E50645" w:rsidRDefault="005F37F3" w:rsidP="00E50645">
      <w:pPr>
        <w:spacing w:before="100" w:beforeAutospacing="1" w:after="100" w:afterAutospacing="1" w:line="276" w:lineRule="auto"/>
        <w:jc w:val="both"/>
        <w:rPr>
          <w:rFonts w:eastAsia="Times New Roman"/>
          <w:b/>
          <w:lang w:val="en-US"/>
        </w:rPr>
      </w:pPr>
      <w:r w:rsidRPr="005F37F3">
        <w:rPr>
          <w:rFonts w:eastAsiaTheme="minorEastAsia"/>
          <w:b/>
          <w:lang w:val="en-US"/>
        </w:rPr>
        <w:t>Добивка на дивиденда</w:t>
      </w:r>
      <w:r w:rsidRPr="002B0496">
        <w:rPr>
          <w:rFonts w:eastAsiaTheme="minorEastAsia"/>
        </w:rPr>
        <w:t xml:space="preserve"> </w:t>
      </w:r>
      <w:r w:rsidR="00CB523A">
        <w:rPr>
          <w:rFonts w:eastAsiaTheme="minorEastAsia"/>
        </w:rPr>
        <w:t>-</w:t>
      </w:r>
      <w:r w:rsidRPr="005F37F3">
        <w:rPr>
          <w:rFonts w:eastAsiaTheme="minorEastAsia"/>
          <w:lang w:val="en-US"/>
        </w:rPr>
        <w:t xml:space="preserve"> однос помеѓу исплатена бруто дивиденда по акција и </w:t>
      </w:r>
      <w:proofErr w:type="gramStart"/>
      <w:r w:rsidRPr="005F37F3">
        <w:rPr>
          <w:rFonts w:eastAsiaTheme="minorEastAsia"/>
          <w:lang w:val="en-US"/>
        </w:rPr>
        <w:t>просечната</w:t>
      </w:r>
      <w:proofErr w:type="gramEnd"/>
      <w:r w:rsidRPr="005F37F3">
        <w:rPr>
          <w:rFonts w:eastAsiaTheme="minorEastAsia"/>
          <w:lang w:val="en-US"/>
        </w:rPr>
        <w:t xml:space="preserve"> цена на акцијата. Овој коефициент покажува колкав е повратот на средствата</w:t>
      </w:r>
      <w:r w:rsidR="002B0496">
        <w:rPr>
          <w:rFonts w:eastAsiaTheme="minorEastAsia"/>
          <w:lang w:val="en-US"/>
        </w:rPr>
        <w:t xml:space="preserve"> (во %) врз основа на дивиденда</w:t>
      </w:r>
      <w:r w:rsidR="00B5206F">
        <w:rPr>
          <w:rFonts w:eastAsiaTheme="minorEastAsia"/>
        </w:rPr>
        <w:t>.</w:t>
      </w:r>
      <w:r w:rsidR="00E50645" w:rsidRPr="00E50645">
        <w:rPr>
          <w:rFonts w:eastAsia="Times New Roman"/>
          <w:b/>
          <w:lang w:val="en-US"/>
        </w:rPr>
        <w:t xml:space="preserve"> </w:t>
      </w:r>
    </w:p>
    <w:p w:rsidR="00E50645" w:rsidRPr="00B5206F" w:rsidRDefault="00E50645" w:rsidP="00E50645">
      <w:pPr>
        <w:spacing w:before="100" w:beforeAutospacing="1" w:after="100" w:afterAutospacing="1" w:line="276" w:lineRule="auto"/>
        <w:jc w:val="both"/>
        <w:rPr>
          <w:rFonts w:eastAsia="Times New Roman"/>
        </w:rPr>
      </w:pPr>
      <w:r>
        <w:rPr>
          <w:rFonts w:eastAsia="Times New Roman"/>
          <w:b/>
          <w:lang w:val="en-US"/>
        </w:rPr>
        <w:t>До</w:t>
      </w:r>
      <w:r>
        <w:rPr>
          <w:rFonts w:eastAsia="Times New Roman"/>
          <w:b/>
          <w:lang w:val="en-US"/>
        </w:rPr>
        <w:softHyphen/>
        <w:t>бра ре</w:t>
      </w:r>
      <w:r>
        <w:rPr>
          <w:rFonts w:eastAsia="Times New Roman"/>
          <w:b/>
          <w:lang w:val="en-US"/>
        </w:rPr>
        <w:softHyphen/>
        <w:t>пу</w:t>
      </w:r>
      <w:r>
        <w:rPr>
          <w:rFonts w:eastAsia="Times New Roman"/>
          <w:b/>
          <w:lang w:val="en-US"/>
        </w:rPr>
        <w:softHyphen/>
        <w:t>та</w:t>
      </w:r>
      <w:r>
        <w:rPr>
          <w:rFonts w:eastAsia="Times New Roman"/>
          <w:b/>
          <w:lang w:val="en-US"/>
        </w:rPr>
        <w:softHyphen/>
        <w:t>ци</w:t>
      </w:r>
      <w:r>
        <w:rPr>
          <w:rFonts w:eastAsia="Times New Roman"/>
          <w:b/>
          <w:lang w:val="en-US"/>
        </w:rPr>
        <w:softHyphen/>
        <w:t>ја</w:t>
      </w:r>
      <w:r w:rsidRPr="002B0496">
        <w:rPr>
          <w:rFonts w:eastAsia="Times New Roman"/>
          <w:lang w:val="en-US"/>
        </w:rPr>
        <w:t xml:space="preserve"> </w:t>
      </w:r>
      <w:r>
        <w:rPr>
          <w:rFonts w:eastAsia="Times New Roman"/>
        </w:rPr>
        <w:t>-</w:t>
      </w:r>
      <w:r w:rsidRPr="002B0496">
        <w:rPr>
          <w:rFonts w:eastAsia="Times New Roman"/>
          <w:lang w:val="en-US"/>
        </w:rPr>
        <w:t xml:space="preserve"> чес</w:t>
      </w:r>
      <w:r w:rsidRPr="002B0496">
        <w:rPr>
          <w:rFonts w:eastAsia="Times New Roman"/>
          <w:lang w:val="en-US"/>
        </w:rPr>
        <w:softHyphen/>
        <w:t>ност, ком</w:t>
      </w:r>
      <w:r w:rsidRPr="002B0496">
        <w:rPr>
          <w:rFonts w:eastAsia="Times New Roman"/>
          <w:lang w:val="en-US"/>
        </w:rPr>
        <w:softHyphen/>
        <w:t>пе</w:t>
      </w:r>
      <w:r w:rsidRPr="002B0496">
        <w:rPr>
          <w:rFonts w:eastAsia="Times New Roman"/>
          <w:lang w:val="en-US"/>
        </w:rPr>
        <w:softHyphen/>
        <w:t>тент</w:t>
      </w:r>
      <w:r w:rsidRPr="002B0496">
        <w:rPr>
          <w:rFonts w:eastAsia="Times New Roman"/>
          <w:lang w:val="en-US"/>
        </w:rPr>
        <w:softHyphen/>
        <w:t>ност, ра</w:t>
      </w:r>
      <w:r w:rsidRPr="002B0496">
        <w:rPr>
          <w:rFonts w:eastAsia="Times New Roman"/>
          <w:lang w:val="en-US"/>
        </w:rPr>
        <w:softHyphen/>
        <w:t>бот</w:t>
      </w:r>
      <w:r w:rsidRPr="002B0496">
        <w:rPr>
          <w:rFonts w:eastAsia="Times New Roman"/>
          <w:lang w:val="en-US"/>
        </w:rPr>
        <w:softHyphen/>
        <w:t>ли</w:t>
      </w:r>
      <w:r w:rsidRPr="002B0496">
        <w:rPr>
          <w:rFonts w:eastAsia="Times New Roman"/>
          <w:lang w:val="en-US"/>
        </w:rPr>
        <w:softHyphen/>
        <w:t>вост и по</w:t>
      </w:r>
      <w:r w:rsidRPr="002B0496">
        <w:rPr>
          <w:rFonts w:eastAsia="Times New Roman"/>
          <w:lang w:val="en-US"/>
        </w:rPr>
        <w:softHyphen/>
        <w:t>се</w:t>
      </w:r>
      <w:r w:rsidRPr="002B0496">
        <w:rPr>
          <w:rFonts w:eastAsia="Times New Roman"/>
          <w:lang w:val="en-US"/>
        </w:rPr>
        <w:softHyphen/>
        <w:t>ду</w:t>
      </w:r>
      <w:r w:rsidRPr="002B0496">
        <w:rPr>
          <w:rFonts w:eastAsia="Times New Roman"/>
          <w:lang w:val="en-US"/>
        </w:rPr>
        <w:softHyphen/>
        <w:t>ва</w:t>
      </w:r>
      <w:r w:rsidRPr="002B0496">
        <w:rPr>
          <w:rFonts w:eastAsia="Times New Roman"/>
          <w:lang w:val="en-US"/>
        </w:rPr>
        <w:softHyphen/>
        <w:t>ње осо</w:t>
      </w:r>
      <w:r w:rsidRPr="002B0496">
        <w:rPr>
          <w:rFonts w:eastAsia="Times New Roman"/>
          <w:lang w:val="en-US"/>
        </w:rPr>
        <w:softHyphen/>
        <w:t>би</w:t>
      </w:r>
      <w:r w:rsidRPr="002B0496">
        <w:rPr>
          <w:rFonts w:eastAsia="Times New Roman"/>
          <w:lang w:val="en-US"/>
        </w:rPr>
        <w:softHyphen/>
        <w:t>ни кои да</w:t>
      </w:r>
      <w:r w:rsidRPr="002B0496">
        <w:rPr>
          <w:rFonts w:eastAsia="Times New Roman"/>
          <w:lang w:val="en-US"/>
        </w:rPr>
        <w:softHyphen/>
        <w:t>ва</w:t>
      </w:r>
      <w:r w:rsidRPr="002B0496">
        <w:rPr>
          <w:rFonts w:eastAsia="Times New Roman"/>
          <w:lang w:val="en-US"/>
        </w:rPr>
        <w:softHyphen/>
        <w:t>ат си</w:t>
      </w:r>
      <w:r w:rsidRPr="002B0496">
        <w:rPr>
          <w:rFonts w:eastAsia="Times New Roman"/>
          <w:lang w:val="en-US"/>
        </w:rPr>
        <w:softHyphen/>
        <w:t>гур</w:t>
      </w:r>
      <w:r w:rsidRPr="002B0496">
        <w:rPr>
          <w:rFonts w:eastAsia="Times New Roman"/>
          <w:lang w:val="en-US"/>
        </w:rPr>
        <w:softHyphen/>
        <w:t>ност де</w:t>
      </w:r>
      <w:r w:rsidRPr="002B0496">
        <w:rPr>
          <w:rFonts w:eastAsia="Times New Roman"/>
          <w:lang w:val="en-US"/>
        </w:rPr>
        <w:softHyphen/>
        <w:t>ка ли</w:t>
      </w:r>
      <w:r w:rsidRPr="002B0496">
        <w:rPr>
          <w:rFonts w:eastAsia="Times New Roman"/>
          <w:lang w:val="en-US"/>
        </w:rPr>
        <w:softHyphen/>
        <w:t>це</w:t>
      </w:r>
      <w:r w:rsidRPr="002B0496">
        <w:rPr>
          <w:rFonts w:eastAsia="Times New Roman"/>
          <w:lang w:val="en-US"/>
        </w:rPr>
        <w:softHyphen/>
        <w:t>то со на</w:t>
      </w:r>
      <w:r w:rsidRPr="002B0496">
        <w:rPr>
          <w:rFonts w:eastAsia="Times New Roman"/>
          <w:lang w:val="en-US"/>
        </w:rPr>
        <w:softHyphen/>
        <w:t>чи</w:t>
      </w:r>
      <w:r w:rsidRPr="002B0496">
        <w:rPr>
          <w:rFonts w:eastAsia="Times New Roman"/>
          <w:lang w:val="en-US"/>
        </w:rPr>
        <w:softHyphen/>
        <w:t>нот на сво</w:t>
      </w:r>
      <w:r w:rsidRPr="002B0496">
        <w:rPr>
          <w:rFonts w:eastAsia="Times New Roman"/>
          <w:lang w:val="en-US"/>
        </w:rPr>
        <w:softHyphen/>
        <w:t>е</w:t>
      </w:r>
      <w:r w:rsidRPr="002B0496">
        <w:rPr>
          <w:rFonts w:eastAsia="Times New Roman"/>
          <w:lang w:val="en-US"/>
        </w:rPr>
        <w:softHyphen/>
        <w:t>то ра</w:t>
      </w:r>
      <w:r w:rsidRPr="002B0496">
        <w:rPr>
          <w:rFonts w:eastAsia="Times New Roman"/>
          <w:lang w:val="en-US"/>
        </w:rPr>
        <w:softHyphen/>
        <w:t>бо</w:t>
      </w:r>
      <w:r w:rsidRPr="002B0496">
        <w:rPr>
          <w:rFonts w:eastAsia="Times New Roman"/>
          <w:lang w:val="en-US"/>
        </w:rPr>
        <w:softHyphen/>
        <w:t>те</w:t>
      </w:r>
      <w:r w:rsidRPr="002B0496">
        <w:rPr>
          <w:rFonts w:eastAsia="Times New Roman"/>
          <w:lang w:val="en-US"/>
        </w:rPr>
        <w:softHyphen/>
        <w:t>ње не</w:t>
      </w:r>
      <w:r w:rsidRPr="002B0496">
        <w:rPr>
          <w:rFonts w:eastAsia="Times New Roman"/>
          <w:lang w:val="en-US"/>
        </w:rPr>
        <w:softHyphen/>
        <w:t>ма да вли</w:t>
      </w:r>
      <w:r w:rsidRPr="002B0496">
        <w:rPr>
          <w:rFonts w:eastAsia="Times New Roman"/>
          <w:lang w:val="en-US"/>
        </w:rPr>
        <w:softHyphen/>
        <w:t>јае во на</w:t>
      </w:r>
      <w:r w:rsidRPr="002B0496">
        <w:rPr>
          <w:rFonts w:eastAsia="Times New Roman"/>
          <w:lang w:val="en-US"/>
        </w:rPr>
        <w:softHyphen/>
        <w:t>со</w:t>
      </w:r>
      <w:r w:rsidRPr="002B0496">
        <w:rPr>
          <w:rFonts w:eastAsia="Times New Roman"/>
          <w:lang w:val="en-US"/>
        </w:rPr>
        <w:softHyphen/>
        <w:t>ка на за</w:t>
      </w:r>
      <w:r w:rsidRPr="002B0496">
        <w:rPr>
          <w:rFonts w:eastAsia="Times New Roman"/>
          <w:lang w:val="en-US"/>
        </w:rPr>
        <w:softHyphen/>
        <w:t>гро</w:t>
      </w:r>
      <w:r w:rsidRPr="002B0496">
        <w:rPr>
          <w:rFonts w:eastAsia="Times New Roman"/>
          <w:lang w:val="en-US"/>
        </w:rPr>
        <w:softHyphen/>
        <w:t>зу</w:t>
      </w:r>
      <w:r w:rsidRPr="002B0496">
        <w:rPr>
          <w:rFonts w:eastAsia="Times New Roman"/>
          <w:lang w:val="en-US"/>
        </w:rPr>
        <w:softHyphen/>
        <w:t>ва</w:t>
      </w:r>
      <w:r w:rsidRPr="002B0496">
        <w:rPr>
          <w:rFonts w:eastAsia="Times New Roman"/>
          <w:lang w:val="en-US"/>
        </w:rPr>
        <w:softHyphen/>
        <w:t>ње на ста</w:t>
      </w:r>
      <w:r w:rsidRPr="002B0496">
        <w:rPr>
          <w:rFonts w:eastAsia="Times New Roman"/>
          <w:lang w:val="en-US"/>
        </w:rPr>
        <w:softHyphen/>
        <w:t>бил</w:t>
      </w:r>
      <w:r w:rsidRPr="002B0496">
        <w:rPr>
          <w:rFonts w:eastAsia="Times New Roman"/>
          <w:lang w:val="en-US"/>
        </w:rPr>
        <w:softHyphen/>
        <w:t>но</w:t>
      </w:r>
      <w:r w:rsidRPr="002B0496">
        <w:rPr>
          <w:rFonts w:eastAsia="Times New Roman"/>
          <w:lang w:val="en-US"/>
        </w:rPr>
        <w:softHyphen/>
        <w:t>ста и си</w:t>
      </w:r>
      <w:r w:rsidRPr="002B0496">
        <w:rPr>
          <w:rFonts w:eastAsia="Times New Roman"/>
          <w:lang w:val="en-US"/>
        </w:rPr>
        <w:softHyphen/>
        <w:t>гур</w:t>
      </w:r>
      <w:r w:rsidRPr="002B0496">
        <w:rPr>
          <w:rFonts w:eastAsia="Times New Roman"/>
          <w:lang w:val="en-US"/>
        </w:rPr>
        <w:softHyphen/>
        <w:t>но</w:t>
      </w:r>
      <w:r w:rsidRPr="002B0496">
        <w:rPr>
          <w:rFonts w:eastAsia="Times New Roman"/>
          <w:lang w:val="en-US"/>
        </w:rPr>
        <w:softHyphen/>
        <w:t>ста на ин</w:t>
      </w:r>
      <w:r w:rsidRPr="002B0496">
        <w:rPr>
          <w:rFonts w:eastAsia="Times New Roman"/>
          <w:lang w:val="en-US"/>
        </w:rPr>
        <w:softHyphen/>
        <w:t>ве</w:t>
      </w:r>
      <w:r w:rsidRPr="002B0496">
        <w:rPr>
          <w:rFonts w:eastAsia="Times New Roman"/>
          <w:lang w:val="en-US"/>
        </w:rPr>
        <w:softHyphen/>
        <w:t>сти</w:t>
      </w:r>
      <w:r w:rsidRPr="002B0496">
        <w:rPr>
          <w:rFonts w:eastAsia="Times New Roman"/>
          <w:lang w:val="en-US"/>
        </w:rPr>
        <w:softHyphen/>
        <w:t>ци</w:t>
      </w:r>
      <w:r w:rsidRPr="002B0496">
        <w:rPr>
          <w:rFonts w:eastAsia="Times New Roman"/>
          <w:lang w:val="en-US"/>
        </w:rPr>
        <w:softHyphen/>
        <w:t>ски</w:t>
      </w:r>
      <w:r w:rsidRPr="002B0496">
        <w:rPr>
          <w:rFonts w:eastAsia="Times New Roman"/>
          <w:lang w:val="en-US"/>
        </w:rPr>
        <w:softHyphen/>
        <w:t>от фонд и за</w:t>
      </w:r>
      <w:r w:rsidRPr="002B0496">
        <w:rPr>
          <w:rFonts w:eastAsia="Times New Roman"/>
          <w:lang w:val="en-US"/>
        </w:rPr>
        <w:softHyphen/>
        <w:t>гро</w:t>
      </w:r>
      <w:r w:rsidRPr="002B0496">
        <w:rPr>
          <w:rFonts w:eastAsia="Times New Roman"/>
          <w:lang w:val="en-US"/>
        </w:rPr>
        <w:softHyphen/>
        <w:t>зу</w:t>
      </w:r>
      <w:r w:rsidRPr="002B0496">
        <w:rPr>
          <w:rFonts w:eastAsia="Times New Roman"/>
          <w:lang w:val="en-US"/>
        </w:rPr>
        <w:softHyphen/>
        <w:t>ва</w:t>
      </w:r>
      <w:r w:rsidRPr="002B0496">
        <w:rPr>
          <w:rFonts w:eastAsia="Times New Roman"/>
          <w:lang w:val="en-US"/>
        </w:rPr>
        <w:softHyphen/>
        <w:t>ње на ин</w:t>
      </w:r>
      <w:r w:rsidRPr="002B0496">
        <w:rPr>
          <w:rFonts w:eastAsia="Times New Roman"/>
          <w:lang w:val="en-US"/>
        </w:rPr>
        <w:softHyphen/>
        <w:t>те</w:t>
      </w:r>
      <w:r w:rsidRPr="002B0496">
        <w:rPr>
          <w:rFonts w:eastAsia="Times New Roman"/>
          <w:lang w:val="en-US"/>
        </w:rPr>
        <w:softHyphen/>
        <w:t>ре</w:t>
      </w:r>
      <w:r w:rsidRPr="002B0496">
        <w:rPr>
          <w:rFonts w:eastAsia="Times New Roman"/>
          <w:lang w:val="en-US"/>
        </w:rPr>
        <w:softHyphen/>
        <w:t>си</w:t>
      </w:r>
      <w:r w:rsidRPr="002B0496">
        <w:rPr>
          <w:rFonts w:eastAsia="Times New Roman"/>
          <w:lang w:val="en-US"/>
        </w:rPr>
        <w:softHyphen/>
        <w:t>те на вло</w:t>
      </w:r>
      <w:r w:rsidRPr="002B0496">
        <w:rPr>
          <w:rFonts w:eastAsia="Times New Roman"/>
          <w:lang w:val="en-US"/>
        </w:rPr>
        <w:softHyphen/>
        <w:t>жу</w:t>
      </w:r>
      <w:r w:rsidRPr="002B0496">
        <w:rPr>
          <w:rFonts w:eastAsia="Times New Roman"/>
          <w:lang w:val="en-US"/>
        </w:rPr>
        <w:softHyphen/>
        <w:t>ва</w:t>
      </w:r>
      <w:r w:rsidRPr="002B0496">
        <w:rPr>
          <w:rFonts w:eastAsia="Times New Roman"/>
          <w:lang w:val="en-US"/>
        </w:rPr>
        <w:softHyphen/>
        <w:t>чи</w:t>
      </w:r>
      <w:r w:rsidRPr="002B0496">
        <w:rPr>
          <w:rFonts w:eastAsia="Times New Roman"/>
          <w:lang w:val="en-US"/>
        </w:rPr>
        <w:softHyphen/>
        <w:t>те во фон</w:t>
      </w:r>
      <w:r w:rsidRPr="002B0496">
        <w:rPr>
          <w:rFonts w:eastAsia="Times New Roman"/>
          <w:lang w:val="en-US"/>
        </w:rPr>
        <w:softHyphen/>
        <w:t>дот</w:t>
      </w:r>
      <w:r>
        <w:rPr>
          <w:rFonts w:eastAsia="Times New Roman"/>
        </w:rPr>
        <w:t>.</w:t>
      </w:r>
    </w:p>
    <w:p w:rsidR="00E50645" w:rsidRPr="00E50645" w:rsidRDefault="00E50645" w:rsidP="00E50645">
      <w:pPr>
        <w:spacing w:before="100" w:beforeAutospacing="1" w:after="100" w:afterAutospacing="1" w:line="276" w:lineRule="auto"/>
        <w:jc w:val="both"/>
        <w:rPr>
          <w:rFonts w:eastAsia="Times New Roman"/>
        </w:rPr>
      </w:pPr>
      <w:r>
        <w:rPr>
          <w:rFonts w:eastAsia="Times New Roman"/>
          <w:b/>
          <w:lang w:val="en-US"/>
        </w:rPr>
        <w:t xml:space="preserve">Долгорочна хартија од вредност </w:t>
      </w:r>
      <w:r>
        <w:rPr>
          <w:rFonts w:eastAsia="Times New Roman"/>
        </w:rPr>
        <w:t>-</w:t>
      </w:r>
      <w:r w:rsidRPr="002B0496">
        <w:rPr>
          <w:rFonts w:eastAsia="Times New Roman"/>
          <w:lang w:val="en-US"/>
        </w:rPr>
        <w:t xml:space="preserve"> хартија од вредност чиј рок на пристигнување е една календарска година или подолго</w:t>
      </w:r>
      <w:r>
        <w:rPr>
          <w:rFonts w:eastAsia="Times New Roman"/>
          <w:lang w:val="en-US"/>
        </w:rPr>
        <w:t xml:space="preserve"> од денот на нејзиното издавање</w:t>
      </w:r>
      <w:r>
        <w:rPr>
          <w:rFonts w:eastAsia="Times New Roman"/>
        </w:rPr>
        <w:t>.</w:t>
      </w:r>
    </w:p>
    <w:p w:rsidR="005F37F3" w:rsidRPr="00E50645" w:rsidRDefault="00E50645" w:rsidP="00E50645">
      <w:pPr>
        <w:spacing w:before="100" w:beforeAutospacing="1" w:after="100" w:afterAutospacing="1" w:line="276" w:lineRule="auto"/>
        <w:jc w:val="both"/>
        <w:rPr>
          <w:rFonts w:eastAsia="Times New Roman"/>
        </w:rPr>
      </w:pPr>
      <w:r w:rsidRPr="002B0496">
        <w:rPr>
          <w:rFonts w:eastAsia="Times New Roman"/>
          <w:b/>
          <w:lang w:val="en-US"/>
        </w:rPr>
        <w:t>Достасување</w:t>
      </w:r>
      <w:r w:rsidRPr="002B0496">
        <w:rPr>
          <w:rFonts w:eastAsia="Times New Roman"/>
        </w:rPr>
        <w:t xml:space="preserve"> </w:t>
      </w:r>
      <w:r>
        <w:rPr>
          <w:rFonts w:eastAsia="Times New Roman"/>
        </w:rPr>
        <w:t xml:space="preserve">- </w:t>
      </w:r>
      <w:r w:rsidRPr="002B0496">
        <w:rPr>
          <w:rFonts w:eastAsia="Times New Roman"/>
          <w:lang w:val="en-US"/>
        </w:rPr>
        <w:t>обично се користи за определување на рокот за исплата на обвр</w:t>
      </w:r>
      <w:r>
        <w:rPr>
          <w:rFonts w:eastAsia="Times New Roman"/>
          <w:lang w:val="en-US"/>
        </w:rPr>
        <w:t>зницата (главнината и каматата)</w:t>
      </w:r>
      <w:r>
        <w:rPr>
          <w:rFonts w:eastAsia="Times New Roman"/>
        </w:rPr>
        <w:t>.</w:t>
      </w:r>
    </w:p>
    <w:p w:rsidR="00193AAA" w:rsidRPr="00B5206F" w:rsidRDefault="00193AAA" w:rsidP="00CB523A">
      <w:pPr>
        <w:spacing w:before="100" w:beforeAutospacing="1" w:after="100" w:afterAutospacing="1" w:line="276" w:lineRule="auto"/>
        <w:jc w:val="both"/>
        <w:rPr>
          <w:rFonts w:eastAsia="Times New Roman"/>
        </w:rPr>
      </w:pPr>
      <w:r w:rsidRPr="002B0496">
        <w:rPr>
          <w:rFonts w:eastAsia="Times New Roman"/>
          <w:b/>
          <w:lang w:val="en-US"/>
        </w:rPr>
        <w:t>Државен запис</w:t>
      </w:r>
      <w:r w:rsidR="002B0496">
        <w:rPr>
          <w:rFonts w:eastAsia="Times New Roman"/>
          <w:b/>
          <w:lang w:val="en-US"/>
        </w:rPr>
        <w:t xml:space="preserve"> </w:t>
      </w:r>
      <w:r w:rsidR="00CB523A">
        <w:rPr>
          <w:rFonts w:eastAsia="Times New Roman"/>
        </w:rPr>
        <w:t>-</w:t>
      </w:r>
      <w:r w:rsidRPr="002B0496">
        <w:rPr>
          <w:rFonts w:eastAsia="Times New Roman"/>
          <w:lang w:val="en-US"/>
        </w:rPr>
        <w:t xml:space="preserve"> краткорочна должничка хартија од вредност и</w:t>
      </w:r>
      <w:r w:rsidR="002B0496">
        <w:rPr>
          <w:rFonts w:eastAsia="Times New Roman"/>
          <w:lang w:val="en-US"/>
        </w:rPr>
        <w:t>здадена од Република Македонија</w:t>
      </w:r>
      <w:r w:rsidR="00B5206F">
        <w:rPr>
          <w:rFonts w:eastAsia="Times New Roman"/>
        </w:rPr>
        <w:t>.</w:t>
      </w:r>
    </w:p>
    <w:p w:rsidR="00961F02" w:rsidRDefault="00961F02" w:rsidP="00CB523A">
      <w:pPr>
        <w:spacing w:before="100" w:beforeAutospacing="1" w:after="100" w:afterAutospacing="1" w:line="276" w:lineRule="auto"/>
        <w:jc w:val="both"/>
        <w:rPr>
          <w:rFonts w:eastAsia="Times New Roman"/>
        </w:rPr>
      </w:pPr>
      <w:r w:rsidRPr="002B0496">
        <w:rPr>
          <w:rFonts w:eastAsia="Times New Roman"/>
          <w:b/>
          <w:lang w:val="en-US"/>
        </w:rPr>
        <w:t>Друштвo за упра</w:t>
      </w:r>
      <w:r w:rsidRPr="002B0496">
        <w:rPr>
          <w:rFonts w:eastAsia="Times New Roman"/>
          <w:b/>
          <w:lang w:val="en-US"/>
        </w:rPr>
        <w:softHyphen/>
        <w:t>ву</w:t>
      </w:r>
      <w:r w:rsidRPr="002B0496">
        <w:rPr>
          <w:rFonts w:eastAsia="Times New Roman"/>
          <w:b/>
          <w:lang w:val="en-US"/>
        </w:rPr>
        <w:softHyphen/>
        <w:t>ва</w:t>
      </w:r>
      <w:r w:rsidRPr="002B0496">
        <w:rPr>
          <w:rFonts w:eastAsia="Times New Roman"/>
          <w:b/>
          <w:lang w:val="en-US"/>
        </w:rPr>
        <w:softHyphen/>
        <w:t>њ</w:t>
      </w:r>
      <w:r w:rsidR="002B0496">
        <w:rPr>
          <w:rFonts w:eastAsia="Times New Roman"/>
          <w:b/>
          <w:lang w:val="en-US"/>
        </w:rPr>
        <w:t>е со ин</w:t>
      </w:r>
      <w:r w:rsidR="002B0496">
        <w:rPr>
          <w:rFonts w:eastAsia="Times New Roman"/>
          <w:b/>
          <w:lang w:val="en-US"/>
        </w:rPr>
        <w:softHyphen/>
        <w:t>ве</w:t>
      </w:r>
      <w:r w:rsidR="002B0496">
        <w:rPr>
          <w:rFonts w:eastAsia="Times New Roman"/>
          <w:b/>
          <w:lang w:val="en-US"/>
        </w:rPr>
        <w:softHyphen/>
        <w:t>сти</w:t>
      </w:r>
      <w:r w:rsidR="002B0496">
        <w:rPr>
          <w:rFonts w:eastAsia="Times New Roman"/>
          <w:b/>
          <w:lang w:val="en-US"/>
        </w:rPr>
        <w:softHyphen/>
        <w:t>ци</w:t>
      </w:r>
      <w:r w:rsidR="002B0496">
        <w:rPr>
          <w:rFonts w:eastAsia="Times New Roman"/>
          <w:b/>
          <w:lang w:val="en-US"/>
        </w:rPr>
        <w:softHyphen/>
        <w:t>ски фон</w:t>
      </w:r>
      <w:r w:rsidR="002B0496">
        <w:rPr>
          <w:rFonts w:eastAsia="Times New Roman"/>
          <w:b/>
          <w:lang w:val="en-US"/>
        </w:rPr>
        <w:softHyphen/>
        <w:t>до</w:t>
      </w:r>
      <w:r w:rsidR="002B0496">
        <w:rPr>
          <w:rFonts w:eastAsia="Times New Roman"/>
          <w:b/>
          <w:lang w:val="en-US"/>
        </w:rPr>
        <w:softHyphen/>
        <w:t>ви</w:t>
      </w:r>
      <w:r w:rsidRPr="002B0496">
        <w:rPr>
          <w:rFonts w:eastAsia="Times New Roman"/>
          <w:lang w:val="en-US"/>
        </w:rPr>
        <w:t xml:space="preserve"> </w:t>
      </w:r>
      <w:r w:rsidR="00CB523A">
        <w:rPr>
          <w:rFonts w:eastAsia="Times New Roman"/>
        </w:rPr>
        <w:t>-</w:t>
      </w:r>
      <w:r w:rsidRPr="002B0496">
        <w:rPr>
          <w:rFonts w:eastAsia="Times New Roman"/>
          <w:lang w:val="en-US"/>
        </w:rPr>
        <w:t xml:space="preserve"> ак</w:t>
      </w:r>
      <w:r w:rsidRPr="002B0496">
        <w:rPr>
          <w:rFonts w:eastAsia="Times New Roman"/>
          <w:lang w:val="en-US"/>
        </w:rPr>
        <w:softHyphen/>
        <w:t>ци</w:t>
      </w:r>
      <w:r w:rsidRPr="002B0496">
        <w:rPr>
          <w:rFonts w:eastAsia="Times New Roman"/>
          <w:lang w:val="en-US"/>
        </w:rPr>
        <w:softHyphen/>
        <w:t>о</w:t>
      </w:r>
      <w:r w:rsidRPr="002B0496">
        <w:rPr>
          <w:rFonts w:eastAsia="Times New Roman"/>
          <w:lang w:val="en-US"/>
        </w:rPr>
        <w:softHyphen/>
        <w:t>нер</w:t>
      </w:r>
      <w:r w:rsidRPr="002B0496">
        <w:rPr>
          <w:rFonts w:eastAsia="Times New Roman"/>
          <w:lang w:val="en-US"/>
        </w:rPr>
        <w:softHyphen/>
        <w:t>ско друш</w:t>
      </w:r>
      <w:r w:rsidRPr="002B0496">
        <w:rPr>
          <w:rFonts w:eastAsia="Times New Roman"/>
          <w:lang w:val="en-US"/>
        </w:rPr>
        <w:softHyphen/>
        <w:t>тво со се</w:t>
      </w:r>
      <w:r w:rsidRPr="002B0496">
        <w:rPr>
          <w:rFonts w:eastAsia="Times New Roman"/>
          <w:lang w:val="en-US"/>
        </w:rPr>
        <w:softHyphen/>
        <w:t>ди</w:t>
      </w:r>
      <w:r w:rsidRPr="002B0496">
        <w:rPr>
          <w:rFonts w:eastAsia="Times New Roman"/>
          <w:lang w:val="en-US"/>
        </w:rPr>
        <w:softHyphen/>
        <w:t>ште во Ре</w:t>
      </w:r>
      <w:r w:rsidRPr="002B0496">
        <w:rPr>
          <w:rFonts w:eastAsia="Times New Roman"/>
          <w:lang w:val="en-US"/>
        </w:rPr>
        <w:softHyphen/>
        <w:t>пуб</w:t>
      </w:r>
      <w:r w:rsidRPr="002B0496">
        <w:rPr>
          <w:rFonts w:eastAsia="Times New Roman"/>
          <w:lang w:val="en-US"/>
        </w:rPr>
        <w:softHyphen/>
        <w:t>ли</w:t>
      </w:r>
      <w:r w:rsidRPr="002B0496">
        <w:rPr>
          <w:rFonts w:eastAsia="Times New Roman"/>
          <w:lang w:val="en-US"/>
        </w:rPr>
        <w:softHyphen/>
        <w:t>ка Ма</w:t>
      </w:r>
      <w:r w:rsidRPr="002B0496">
        <w:rPr>
          <w:rFonts w:eastAsia="Times New Roman"/>
          <w:lang w:val="en-US"/>
        </w:rPr>
        <w:softHyphen/>
        <w:t>ке</w:t>
      </w:r>
      <w:r w:rsidRPr="002B0496">
        <w:rPr>
          <w:rFonts w:eastAsia="Times New Roman"/>
          <w:lang w:val="en-US"/>
        </w:rPr>
        <w:softHyphen/>
        <w:t>до</w:t>
      </w:r>
      <w:r w:rsidRPr="002B0496">
        <w:rPr>
          <w:rFonts w:eastAsia="Times New Roman"/>
          <w:lang w:val="en-US"/>
        </w:rPr>
        <w:softHyphen/>
        <w:t>ни</w:t>
      </w:r>
      <w:r w:rsidRPr="002B0496">
        <w:rPr>
          <w:rFonts w:eastAsia="Times New Roman"/>
          <w:lang w:val="en-US"/>
        </w:rPr>
        <w:softHyphen/>
        <w:t>ја кое до</w:t>
      </w:r>
      <w:r w:rsidRPr="002B0496">
        <w:rPr>
          <w:rFonts w:eastAsia="Times New Roman"/>
          <w:lang w:val="en-US"/>
        </w:rPr>
        <w:softHyphen/>
        <w:t>би</w:t>
      </w:r>
      <w:r w:rsidRPr="002B0496">
        <w:rPr>
          <w:rFonts w:eastAsia="Times New Roman"/>
          <w:lang w:val="en-US"/>
        </w:rPr>
        <w:softHyphen/>
        <w:t>ло доз</w:t>
      </w:r>
      <w:r w:rsidRPr="002B0496">
        <w:rPr>
          <w:rFonts w:eastAsia="Times New Roman"/>
          <w:lang w:val="en-US"/>
        </w:rPr>
        <w:softHyphen/>
        <w:t>во</w:t>
      </w:r>
      <w:r w:rsidRPr="002B0496">
        <w:rPr>
          <w:rFonts w:eastAsia="Times New Roman"/>
          <w:lang w:val="en-US"/>
        </w:rPr>
        <w:softHyphen/>
        <w:t>ла од Ко</w:t>
      </w:r>
      <w:r w:rsidRPr="002B0496">
        <w:rPr>
          <w:rFonts w:eastAsia="Times New Roman"/>
          <w:lang w:val="en-US"/>
        </w:rPr>
        <w:softHyphen/>
        <w:t>ми</w:t>
      </w:r>
      <w:r w:rsidRPr="002B0496">
        <w:rPr>
          <w:rFonts w:eastAsia="Times New Roman"/>
          <w:lang w:val="en-US"/>
        </w:rPr>
        <w:softHyphen/>
        <w:t>си</w:t>
      </w:r>
      <w:r w:rsidRPr="002B0496">
        <w:rPr>
          <w:rFonts w:eastAsia="Times New Roman"/>
          <w:lang w:val="en-US"/>
        </w:rPr>
        <w:softHyphen/>
        <w:t>ја</w:t>
      </w:r>
      <w:r w:rsidRPr="002B0496">
        <w:rPr>
          <w:rFonts w:eastAsia="Times New Roman"/>
          <w:lang w:val="en-US"/>
        </w:rPr>
        <w:softHyphen/>
        <w:t>та за хар</w:t>
      </w:r>
      <w:r w:rsidRPr="002B0496">
        <w:rPr>
          <w:rFonts w:eastAsia="Times New Roman"/>
          <w:lang w:val="en-US"/>
        </w:rPr>
        <w:softHyphen/>
        <w:t>тии од вред</w:t>
      </w:r>
      <w:r w:rsidRPr="002B0496">
        <w:rPr>
          <w:rFonts w:eastAsia="Times New Roman"/>
          <w:lang w:val="en-US"/>
        </w:rPr>
        <w:softHyphen/>
        <w:t>ност за вр</w:t>
      </w:r>
      <w:r w:rsidRPr="002B0496">
        <w:rPr>
          <w:rFonts w:eastAsia="Times New Roman"/>
          <w:lang w:val="en-US"/>
        </w:rPr>
        <w:softHyphen/>
        <w:t>ше</w:t>
      </w:r>
      <w:r w:rsidRPr="002B0496">
        <w:rPr>
          <w:rFonts w:eastAsia="Times New Roman"/>
          <w:lang w:val="en-US"/>
        </w:rPr>
        <w:softHyphen/>
        <w:t>ње на ра</w:t>
      </w:r>
      <w:r w:rsidRPr="002B0496">
        <w:rPr>
          <w:rFonts w:eastAsia="Times New Roman"/>
          <w:lang w:val="en-US"/>
        </w:rPr>
        <w:softHyphen/>
        <w:t>бо</w:t>
      </w:r>
      <w:r w:rsidRPr="002B0496">
        <w:rPr>
          <w:rFonts w:eastAsia="Times New Roman"/>
          <w:lang w:val="en-US"/>
        </w:rPr>
        <w:softHyphen/>
        <w:t>ти за ос</w:t>
      </w:r>
      <w:r w:rsidRPr="002B0496">
        <w:rPr>
          <w:rFonts w:eastAsia="Times New Roman"/>
          <w:lang w:val="en-US"/>
        </w:rPr>
        <w:softHyphen/>
        <w:t>но</w:t>
      </w:r>
      <w:r w:rsidRPr="002B0496">
        <w:rPr>
          <w:rFonts w:eastAsia="Times New Roman"/>
          <w:lang w:val="en-US"/>
        </w:rPr>
        <w:softHyphen/>
        <w:t>ва</w:t>
      </w:r>
      <w:r w:rsidRPr="002B0496">
        <w:rPr>
          <w:rFonts w:eastAsia="Times New Roman"/>
          <w:lang w:val="en-US"/>
        </w:rPr>
        <w:softHyphen/>
        <w:t>ње и упра</w:t>
      </w:r>
      <w:r w:rsidRPr="002B0496">
        <w:rPr>
          <w:rFonts w:eastAsia="Times New Roman"/>
          <w:lang w:val="en-US"/>
        </w:rPr>
        <w:softHyphen/>
        <w:t>ву</w:t>
      </w:r>
      <w:r w:rsidRPr="002B0496">
        <w:rPr>
          <w:rFonts w:eastAsia="Times New Roman"/>
          <w:lang w:val="en-US"/>
        </w:rPr>
        <w:softHyphen/>
        <w:t>ва</w:t>
      </w:r>
      <w:r w:rsidRPr="002B0496">
        <w:rPr>
          <w:rFonts w:eastAsia="Times New Roman"/>
          <w:lang w:val="en-US"/>
        </w:rPr>
        <w:softHyphen/>
        <w:t>њ</w:t>
      </w:r>
      <w:r w:rsidR="002B0496">
        <w:rPr>
          <w:rFonts w:eastAsia="Times New Roman"/>
          <w:lang w:val="en-US"/>
        </w:rPr>
        <w:t>е со ин</w:t>
      </w:r>
      <w:r w:rsidR="002B0496">
        <w:rPr>
          <w:rFonts w:eastAsia="Times New Roman"/>
          <w:lang w:val="en-US"/>
        </w:rPr>
        <w:softHyphen/>
        <w:t>ве</w:t>
      </w:r>
      <w:r w:rsidR="002B0496">
        <w:rPr>
          <w:rFonts w:eastAsia="Times New Roman"/>
          <w:lang w:val="en-US"/>
        </w:rPr>
        <w:softHyphen/>
        <w:t>сти</w:t>
      </w:r>
      <w:r w:rsidR="002B0496">
        <w:rPr>
          <w:rFonts w:eastAsia="Times New Roman"/>
          <w:lang w:val="en-US"/>
        </w:rPr>
        <w:softHyphen/>
        <w:t>ци</w:t>
      </w:r>
      <w:r w:rsidR="002B0496">
        <w:rPr>
          <w:rFonts w:eastAsia="Times New Roman"/>
          <w:lang w:val="en-US"/>
        </w:rPr>
        <w:softHyphen/>
        <w:t>ски фон</w:t>
      </w:r>
      <w:r w:rsidR="002B0496">
        <w:rPr>
          <w:rFonts w:eastAsia="Times New Roman"/>
          <w:lang w:val="en-US"/>
        </w:rPr>
        <w:softHyphen/>
        <w:t>до</w:t>
      </w:r>
      <w:r w:rsidR="002B0496">
        <w:rPr>
          <w:rFonts w:eastAsia="Times New Roman"/>
          <w:lang w:val="en-US"/>
        </w:rPr>
        <w:softHyphen/>
        <w:t>ви</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И</w:t>
      </w:r>
    </w:p>
    <w:p w:rsidR="00961F02" w:rsidRPr="00B5206F" w:rsidRDefault="002B0496" w:rsidP="00CB523A">
      <w:pPr>
        <w:spacing w:before="100" w:beforeAutospacing="1" w:after="100" w:afterAutospacing="1" w:line="276" w:lineRule="auto"/>
        <w:jc w:val="both"/>
        <w:rPr>
          <w:rFonts w:eastAsia="Times New Roman"/>
        </w:rPr>
      </w:pPr>
      <w:r>
        <w:rPr>
          <w:rFonts w:eastAsia="Times New Roman"/>
          <w:b/>
          <w:lang w:val="en-US"/>
        </w:rPr>
        <w:t>Ин</w:t>
      </w:r>
      <w:r>
        <w:rPr>
          <w:rFonts w:eastAsia="Times New Roman"/>
          <w:b/>
          <w:lang w:val="en-US"/>
        </w:rPr>
        <w:softHyphen/>
        <w:t>ве</w:t>
      </w:r>
      <w:r>
        <w:rPr>
          <w:rFonts w:eastAsia="Times New Roman"/>
          <w:b/>
          <w:lang w:val="en-US"/>
        </w:rPr>
        <w:softHyphen/>
        <w:t>сти</w:t>
      </w:r>
      <w:r>
        <w:rPr>
          <w:rFonts w:eastAsia="Times New Roman"/>
          <w:b/>
          <w:lang w:val="en-US"/>
        </w:rPr>
        <w:softHyphen/>
        <w:t>ци</w:t>
      </w:r>
      <w:r>
        <w:rPr>
          <w:rFonts w:eastAsia="Times New Roman"/>
          <w:b/>
          <w:lang w:val="en-US"/>
        </w:rPr>
        <w:softHyphen/>
        <w:t>ски фонд</w:t>
      </w:r>
      <w:r w:rsidR="00961F02" w:rsidRPr="002B0496">
        <w:rPr>
          <w:rFonts w:eastAsia="Times New Roman"/>
          <w:b/>
          <w:lang w:val="en-US"/>
        </w:rPr>
        <w:t xml:space="preserve"> </w:t>
      </w:r>
      <w:r w:rsidR="00CB523A">
        <w:rPr>
          <w:rFonts w:eastAsia="Times New Roman"/>
        </w:rPr>
        <w:t>-</w:t>
      </w:r>
      <w:r w:rsidR="00961F02" w:rsidRPr="002B0496">
        <w:rPr>
          <w:rFonts w:eastAsia="Times New Roman"/>
          <w:lang w:val="en-US"/>
        </w:rPr>
        <w:t xml:space="preserve"> здру</w:t>
      </w:r>
      <w:r w:rsidR="00961F02" w:rsidRPr="002B0496">
        <w:rPr>
          <w:rFonts w:eastAsia="Times New Roman"/>
          <w:lang w:val="en-US"/>
        </w:rPr>
        <w:softHyphen/>
        <w:t>же</w:t>
      </w:r>
      <w:r w:rsidR="00961F02" w:rsidRPr="002B0496">
        <w:rPr>
          <w:rFonts w:eastAsia="Times New Roman"/>
          <w:lang w:val="en-US"/>
        </w:rPr>
        <w:softHyphen/>
        <w:t>ни па</w:t>
      </w:r>
      <w:r w:rsidR="00961F02" w:rsidRPr="002B0496">
        <w:rPr>
          <w:rFonts w:eastAsia="Times New Roman"/>
          <w:lang w:val="en-US"/>
        </w:rPr>
        <w:softHyphen/>
        <w:t>рич</w:t>
      </w:r>
      <w:r w:rsidR="00961F02" w:rsidRPr="002B0496">
        <w:rPr>
          <w:rFonts w:eastAsia="Times New Roman"/>
          <w:lang w:val="en-US"/>
        </w:rPr>
        <w:softHyphen/>
        <w:t>ни сред</w:t>
      </w:r>
      <w:r w:rsidR="00961F02" w:rsidRPr="002B0496">
        <w:rPr>
          <w:rFonts w:eastAsia="Times New Roman"/>
        </w:rPr>
        <w:softHyphen/>
      </w:r>
      <w:r w:rsidR="00961F02" w:rsidRPr="002B0496">
        <w:rPr>
          <w:rFonts w:eastAsia="Times New Roman"/>
          <w:lang w:val="en-US"/>
        </w:rPr>
        <w:t>с</w:t>
      </w:r>
      <w:r w:rsidR="00961F02" w:rsidRPr="002B0496">
        <w:rPr>
          <w:rFonts w:eastAsia="Times New Roman"/>
          <w:lang w:val="en-US"/>
        </w:rPr>
        <w:softHyphen/>
        <w:t>тва на</w:t>
      </w:r>
      <w:r w:rsidR="00961F02" w:rsidRPr="002B0496">
        <w:rPr>
          <w:rFonts w:eastAsia="Times New Roman"/>
          <w:lang w:val="en-US"/>
        </w:rPr>
        <w:softHyphen/>
        <w:t>ме</w:t>
      </w:r>
      <w:r w:rsidR="00961F02" w:rsidRPr="002B0496">
        <w:rPr>
          <w:rFonts w:eastAsia="Times New Roman"/>
          <w:lang w:val="en-US"/>
        </w:rPr>
        <w:softHyphen/>
        <w:t>не</w:t>
      </w:r>
      <w:r w:rsidR="00961F02" w:rsidRPr="002B0496">
        <w:rPr>
          <w:rFonts w:eastAsia="Times New Roman"/>
          <w:lang w:val="en-US"/>
        </w:rPr>
        <w:softHyphen/>
        <w:t>ти за ин</w:t>
      </w:r>
      <w:r w:rsidR="00961F02" w:rsidRPr="002B0496">
        <w:rPr>
          <w:rFonts w:eastAsia="Times New Roman"/>
          <w:lang w:val="en-US"/>
        </w:rPr>
        <w:softHyphen/>
        <w:t>ве</w:t>
      </w:r>
      <w:r w:rsidR="00961F02" w:rsidRPr="002B0496">
        <w:rPr>
          <w:rFonts w:eastAsia="Times New Roman"/>
          <w:lang w:val="en-US"/>
        </w:rPr>
        <w:softHyphen/>
        <w:t>сти</w:t>
      </w:r>
      <w:r w:rsidR="00961F02" w:rsidRPr="002B0496">
        <w:rPr>
          <w:rFonts w:eastAsia="Times New Roman"/>
          <w:lang w:val="en-US"/>
        </w:rPr>
        <w:softHyphen/>
        <w:t>ра</w:t>
      </w:r>
      <w:r w:rsidR="00961F02" w:rsidRPr="002B0496">
        <w:rPr>
          <w:rFonts w:eastAsia="Times New Roman"/>
          <w:lang w:val="en-US"/>
        </w:rPr>
        <w:softHyphen/>
        <w:t>ње, при</w:t>
      </w:r>
      <w:r w:rsidR="00961F02" w:rsidRPr="002B0496">
        <w:rPr>
          <w:rFonts w:eastAsia="Times New Roman"/>
          <w:lang w:val="en-US"/>
        </w:rPr>
        <w:softHyphen/>
        <w:t>бра</w:t>
      </w:r>
      <w:r w:rsidR="00961F02" w:rsidRPr="002B0496">
        <w:rPr>
          <w:rFonts w:eastAsia="Times New Roman"/>
          <w:lang w:val="en-US"/>
        </w:rPr>
        <w:softHyphen/>
        <w:t>ни од ин</w:t>
      </w:r>
      <w:r w:rsidR="00961F02" w:rsidRPr="002B0496">
        <w:rPr>
          <w:rFonts w:eastAsia="Times New Roman"/>
          <w:lang w:val="en-US"/>
        </w:rPr>
        <w:softHyphen/>
        <w:t>ве</w:t>
      </w:r>
      <w:r w:rsidR="00961F02" w:rsidRPr="002B0496">
        <w:rPr>
          <w:rFonts w:eastAsia="Times New Roman"/>
          <w:lang w:val="en-US"/>
        </w:rPr>
        <w:softHyphen/>
        <w:t>сти</w:t>
      </w:r>
      <w:r w:rsidR="00961F02" w:rsidRPr="002B0496">
        <w:rPr>
          <w:rFonts w:eastAsia="Times New Roman"/>
          <w:lang w:val="en-US"/>
        </w:rPr>
        <w:softHyphen/>
        <w:t>то</w:t>
      </w:r>
      <w:r w:rsidR="00961F02" w:rsidRPr="002B0496">
        <w:rPr>
          <w:rFonts w:eastAsia="Times New Roman"/>
          <w:lang w:val="en-US"/>
        </w:rPr>
        <w:softHyphen/>
        <w:t>ри пре</w:t>
      </w:r>
      <w:r w:rsidR="00961F02" w:rsidRPr="002B0496">
        <w:rPr>
          <w:rFonts w:eastAsia="Times New Roman"/>
          <w:lang w:val="en-US"/>
        </w:rPr>
        <w:softHyphen/>
        <w:t>ку ја</w:t>
      </w:r>
      <w:r w:rsidR="00961F02" w:rsidRPr="002B0496">
        <w:rPr>
          <w:rFonts w:eastAsia="Times New Roman"/>
          <w:lang w:val="en-US"/>
        </w:rPr>
        <w:softHyphen/>
        <w:t>вен по</w:t>
      </w:r>
      <w:r w:rsidR="00961F02" w:rsidRPr="002B0496">
        <w:rPr>
          <w:rFonts w:eastAsia="Times New Roman"/>
          <w:lang w:val="en-US"/>
        </w:rPr>
        <w:softHyphen/>
        <w:t>вик или при</w:t>
      </w:r>
      <w:r w:rsidR="00961F02" w:rsidRPr="002B0496">
        <w:rPr>
          <w:rFonts w:eastAsia="Times New Roman"/>
          <w:lang w:val="en-US"/>
        </w:rPr>
        <w:softHyphen/>
        <w:t>ват</w:t>
      </w:r>
      <w:r w:rsidR="00961F02" w:rsidRPr="002B0496">
        <w:rPr>
          <w:rFonts w:eastAsia="Times New Roman"/>
          <w:lang w:val="en-US"/>
        </w:rPr>
        <w:softHyphen/>
        <w:t>на по</w:t>
      </w:r>
      <w:r w:rsidR="00961F02" w:rsidRPr="002B0496">
        <w:rPr>
          <w:rFonts w:eastAsia="Times New Roman"/>
          <w:lang w:val="en-US"/>
        </w:rPr>
        <w:softHyphen/>
        <w:t>ну</w:t>
      </w:r>
      <w:r w:rsidR="00961F02" w:rsidRPr="002B0496">
        <w:rPr>
          <w:rFonts w:eastAsia="Times New Roman"/>
          <w:lang w:val="en-US"/>
        </w:rPr>
        <w:softHyphen/>
        <w:t>да, со кои за сме</w:t>
      </w:r>
      <w:r w:rsidR="00961F02" w:rsidRPr="002B0496">
        <w:rPr>
          <w:rFonts w:eastAsia="Times New Roman"/>
          <w:lang w:val="en-US"/>
        </w:rPr>
        <w:softHyphen/>
        <w:t>тка на ин</w:t>
      </w:r>
      <w:r w:rsidR="00961F02" w:rsidRPr="002B0496">
        <w:rPr>
          <w:rFonts w:eastAsia="Times New Roman"/>
          <w:lang w:val="en-US"/>
        </w:rPr>
        <w:softHyphen/>
        <w:t>ве</w:t>
      </w:r>
      <w:r w:rsidR="00961F02" w:rsidRPr="002B0496">
        <w:rPr>
          <w:rFonts w:eastAsia="Times New Roman"/>
          <w:lang w:val="en-US"/>
        </w:rPr>
        <w:softHyphen/>
        <w:t>сти</w:t>
      </w:r>
      <w:r w:rsidR="00961F02" w:rsidRPr="002B0496">
        <w:rPr>
          <w:rFonts w:eastAsia="Times New Roman"/>
          <w:lang w:val="en-US"/>
        </w:rPr>
        <w:softHyphen/>
        <w:t>то</w:t>
      </w:r>
      <w:r w:rsidR="00961F02" w:rsidRPr="002B0496">
        <w:rPr>
          <w:rFonts w:eastAsia="Times New Roman"/>
          <w:lang w:val="en-US"/>
        </w:rPr>
        <w:softHyphen/>
        <w:t>ри</w:t>
      </w:r>
      <w:r w:rsidR="00961F02" w:rsidRPr="002B0496">
        <w:rPr>
          <w:rFonts w:eastAsia="Times New Roman"/>
          <w:lang w:val="en-US"/>
        </w:rPr>
        <w:softHyphen/>
        <w:t>те упра</w:t>
      </w:r>
      <w:r w:rsidR="00961F02" w:rsidRPr="002B0496">
        <w:rPr>
          <w:rFonts w:eastAsia="Times New Roman"/>
          <w:lang w:val="en-US"/>
        </w:rPr>
        <w:softHyphen/>
        <w:t>ву</w:t>
      </w:r>
      <w:r w:rsidR="00961F02" w:rsidRPr="002B0496">
        <w:rPr>
          <w:rFonts w:eastAsia="Times New Roman"/>
          <w:lang w:val="en-US"/>
        </w:rPr>
        <w:softHyphen/>
        <w:t>ва друш</w:t>
      </w:r>
      <w:r w:rsidR="00961F02" w:rsidRPr="002B0496">
        <w:rPr>
          <w:rFonts w:eastAsia="Times New Roman"/>
          <w:lang w:val="en-US"/>
        </w:rPr>
        <w:softHyphen/>
        <w:t>тв</w:t>
      </w:r>
      <w:r>
        <w:rPr>
          <w:rFonts w:eastAsia="Times New Roman"/>
          <w:lang w:val="en-US"/>
        </w:rPr>
        <w:t>о за упра</w:t>
      </w:r>
      <w:r>
        <w:rPr>
          <w:rFonts w:eastAsia="Times New Roman"/>
          <w:lang w:val="en-US"/>
        </w:rPr>
        <w:softHyphen/>
        <w:t>ву</w:t>
      </w:r>
      <w:r>
        <w:rPr>
          <w:rFonts w:eastAsia="Times New Roman"/>
          <w:lang w:val="en-US"/>
        </w:rPr>
        <w:softHyphen/>
        <w:t>ва</w:t>
      </w:r>
      <w:r>
        <w:rPr>
          <w:rFonts w:eastAsia="Times New Roman"/>
          <w:lang w:val="en-US"/>
        </w:rPr>
        <w:softHyphen/>
        <w:t>ње со фон</w:t>
      </w:r>
      <w:r>
        <w:rPr>
          <w:rFonts w:eastAsia="Times New Roman"/>
          <w:lang w:val="en-US"/>
        </w:rPr>
        <w:softHyphen/>
        <w:t>до</w:t>
      </w:r>
      <w:r>
        <w:rPr>
          <w:rFonts w:eastAsia="Times New Roman"/>
          <w:lang w:val="en-US"/>
        </w:rPr>
        <w:softHyphen/>
        <w:t>ви</w:t>
      </w:r>
      <w:r w:rsidR="00B5206F">
        <w:rPr>
          <w:rFonts w:eastAsia="Times New Roman"/>
        </w:rPr>
        <w:t>.</w:t>
      </w:r>
    </w:p>
    <w:p w:rsidR="00961F02" w:rsidRPr="00B5206F" w:rsidRDefault="00961F02" w:rsidP="00CB523A">
      <w:pPr>
        <w:shd w:val="clear" w:color="auto" w:fill="FFFFFF"/>
        <w:spacing w:before="300" w:line="276" w:lineRule="auto"/>
        <w:jc w:val="both"/>
        <w:outlineLvl w:val="2"/>
        <w:rPr>
          <w:rFonts w:eastAsiaTheme="minorEastAsia"/>
        </w:rPr>
      </w:pPr>
      <w:r w:rsidRPr="00961F02">
        <w:rPr>
          <w:rFonts w:eastAsiaTheme="minorEastAsia"/>
          <w:b/>
          <w:lang w:val="en-US"/>
        </w:rPr>
        <w:t>Инсајдерство</w:t>
      </w:r>
      <w:r w:rsidRPr="002B0496">
        <w:rPr>
          <w:rFonts w:eastAsiaTheme="minorEastAsia"/>
        </w:rPr>
        <w:t xml:space="preserve"> </w:t>
      </w:r>
      <w:r w:rsidR="00CB523A">
        <w:rPr>
          <w:rFonts w:eastAsiaTheme="minorEastAsia"/>
        </w:rPr>
        <w:t>-</w:t>
      </w:r>
      <w:r w:rsidRPr="00961F02">
        <w:rPr>
          <w:rFonts w:eastAsiaTheme="minorEastAsia"/>
          <w:lang w:val="en-US"/>
        </w:rPr>
        <w:t xml:space="preserve"> купување или продавање на акции врз основа на сеуште необјавена информација од издавачот на акцијата, која информација може </w:t>
      </w:r>
      <w:r w:rsidR="002B0496">
        <w:rPr>
          <w:rFonts w:eastAsiaTheme="minorEastAsia"/>
          <w:lang w:val="en-US"/>
        </w:rPr>
        <w:t>да влијае на цената на акцијата</w:t>
      </w:r>
      <w:r w:rsidR="00B5206F">
        <w:rPr>
          <w:rFonts w:eastAsiaTheme="minorEastAsia"/>
        </w:rPr>
        <w:t>.</w:t>
      </w:r>
    </w:p>
    <w:p w:rsidR="005F37F3" w:rsidRDefault="005F37F3" w:rsidP="00CB523A">
      <w:pPr>
        <w:shd w:val="clear" w:color="auto" w:fill="FFFFFF"/>
        <w:spacing w:before="300" w:line="276" w:lineRule="auto"/>
        <w:jc w:val="both"/>
        <w:outlineLvl w:val="2"/>
        <w:rPr>
          <w:rFonts w:eastAsiaTheme="minorEastAsia"/>
          <w:lang w:val="en-US"/>
        </w:rPr>
      </w:pPr>
      <w:r w:rsidRPr="005F37F3">
        <w:rPr>
          <w:rFonts w:eastAsiaTheme="minorEastAsia"/>
          <w:b/>
          <w:lang w:val="en-US"/>
        </w:rPr>
        <w:t>Институционални инвеститори</w:t>
      </w:r>
      <w:r w:rsidRPr="002B0496">
        <w:rPr>
          <w:rFonts w:eastAsiaTheme="minorEastAsia"/>
        </w:rPr>
        <w:t xml:space="preserve"> </w:t>
      </w:r>
      <w:r w:rsidR="00CB523A">
        <w:rPr>
          <w:rFonts w:eastAsiaTheme="minorEastAsia"/>
        </w:rPr>
        <w:t>-</w:t>
      </w:r>
      <w:r w:rsidRPr="005F37F3">
        <w:rPr>
          <w:rFonts w:eastAsiaTheme="minorEastAsia"/>
          <w:lang w:val="en-US"/>
        </w:rPr>
        <w:t xml:space="preserve"> институции како пензиски фондови, инвестициони фондови и осигурителни компании.</w:t>
      </w:r>
    </w:p>
    <w:p w:rsidR="00CB523A" w:rsidRDefault="00CB523A" w:rsidP="00CB523A">
      <w:pPr>
        <w:shd w:val="clear" w:color="auto" w:fill="FFFFFF"/>
        <w:spacing w:before="300" w:line="276" w:lineRule="auto"/>
        <w:jc w:val="both"/>
        <w:outlineLvl w:val="2"/>
        <w:rPr>
          <w:rFonts w:eastAsiaTheme="minorEastAsia"/>
        </w:rPr>
      </w:pPr>
    </w:p>
    <w:p w:rsidR="00CB523A" w:rsidRPr="00EA73CB" w:rsidRDefault="00CB523A" w:rsidP="00CB523A">
      <w:pPr>
        <w:shd w:val="clear" w:color="auto" w:fill="FFFFFF"/>
        <w:spacing w:before="300" w:line="276" w:lineRule="auto"/>
        <w:jc w:val="both"/>
        <w:outlineLvl w:val="2"/>
        <w:rPr>
          <w:rFonts w:eastAsiaTheme="minorEastAsia"/>
          <w:b/>
        </w:rPr>
      </w:pPr>
      <w:r w:rsidRPr="00EA73CB">
        <w:rPr>
          <w:rFonts w:eastAsiaTheme="minorEastAsia"/>
          <w:b/>
        </w:rPr>
        <w:t>Ј</w:t>
      </w:r>
    </w:p>
    <w:p w:rsidR="00193AAA" w:rsidRDefault="002B0496" w:rsidP="00CB523A">
      <w:pPr>
        <w:spacing w:before="100" w:beforeAutospacing="1" w:after="100" w:afterAutospacing="1" w:line="276" w:lineRule="auto"/>
        <w:jc w:val="both"/>
        <w:rPr>
          <w:rFonts w:eastAsia="Times New Roman"/>
        </w:rPr>
      </w:pPr>
      <w:r>
        <w:rPr>
          <w:rFonts w:eastAsia="Times New Roman"/>
          <w:b/>
          <w:lang w:val="en-US"/>
        </w:rPr>
        <w:t xml:space="preserve">Јавна понуда </w:t>
      </w:r>
      <w:r w:rsidR="00CB523A">
        <w:rPr>
          <w:rFonts w:eastAsia="Times New Roman"/>
        </w:rPr>
        <w:t>-</w:t>
      </w:r>
      <w:r w:rsidR="00193AAA" w:rsidRPr="002B0496">
        <w:rPr>
          <w:rFonts w:eastAsia="Times New Roman"/>
          <w:lang w:val="en-US"/>
        </w:rPr>
        <w:t xml:space="preserve"> јавен повик за запишување и купување на хартии од вредност објавен во </w:t>
      </w:r>
      <w:r>
        <w:rPr>
          <w:rFonts w:eastAsia="Times New Roman"/>
          <w:lang w:val="en-US"/>
        </w:rPr>
        <w:t>средствата за јавно информирање</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К</w:t>
      </w:r>
    </w:p>
    <w:p w:rsidR="00961F02" w:rsidRPr="00B5206F" w:rsidRDefault="00961F02" w:rsidP="00CB523A">
      <w:pPr>
        <w:spacing w:before="100" w:beforeAutospacing="1" w:after="100" w:afterAutospacing="1" w:line="276" w:lineRule="auto"/>
        <w:jc w:val="both"/>
        <w:rPr>
          <w:rFonts w:eastAsia="Times New Roman"/>
        </w:rPr>
      </w:pPr>
      <w:r w:rsidRPr="002B0496">
        <w:rPr>
          <w:rFonts w:eastAsia="Times New Roman"/>
          <w:b/>
          <w:lang w:val="en-US"/>
        </w:rPr>
        <w:t>Капитализација</w:t>
      </w:r>
      <w:r w:rsidRPr="002B0496">
        <w:rPr>
          <w:rFonts w:eastAsia="Times New Roman"/>
        </w:rPr>
        <w:t xml:space="preserve"> </w:t>
      </w:r>
      <w:r w:rsidR="00CB523A">
        <w:rPr>
          <w:rFonts w:eastAsia="Times New Roman"/>
        </w:rPr>
        <w:t>-</w:t>
      </w:r>
      <w:r w:rsidRPr="002B0496">
        <w:rPr>
          <w:rFonts w:eastAsia="Times New Roman"/>
          <w:lang w:val="en-US"/>
        </w:rPr>
        <w:t xml:space="preserve"> вкупната пазарна вредност на и</w:t>
      </w:r>
      <w:r w:rsidR="002B0496">
        <w:rPr>
          <w:rFonts w:eastAsia="Times New Roman"/>
          <w:lang w:val="en-US"/>
        </w:rPr>
        <w:t>здадените акции на едно друштво</w:t>
      </w:r>
      <w:r w:rsidR="00B5206F">
        <w:rPr>
          <w:rFonts w:eastAsia="Times New Roman"/>
        </w:rPr>
        <w:t>.</w:t>
      </w:r>
    </w:p>
    <w:p w:rsidR="005F37F3" w:rsidRPr="00B5206F"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t>Комисија за хартии од вредност</w:t>
      </w:r>
      <w:r w:rsidRPr="002B0496">
        <w:rPr>
          <w:rFonts w:eastAsiaTheme="minorEastAsia"/>
        </w:rPr>
        <w:t xml:space="preserve"> </w:t>
      </w:r>
      <w:r w:rsidR="00CB523A">
        <w:rPr>
          <w:rFonts w:eastAsiaTheme="minorEastAsia"/>
        </w:rPr>
        <w:t>-</w:t>
      </w:r>
      <w:r w:rsidRPr="005F37F3">
        <w:rPr>
          <w:rFonts w:eastAsiaTheme="minorEastAsia"/>
          <w:lang w:val="en-US"/>
        </w:rPr>
        <w:t xml:space="preserve"> главен регулатор на пазарот на хартии од вредност. Комисијата ја регулира работата со прометот на хартии од вредност, ги донесува условите за формирање и работа и правилата на берзата, учесниците на берзата (брокерски куќи и банки), Централниот депозитар за хартии од в</w:t>
      </w:r>
      <w:r w:rsidR="002B0496">
        <w:rPr>
          <w:rFonts w:eastAsiaTheme="minorEastAsia"/>
          <w:lang w:val="en-US"/>
        </w:rPr>
        <w:t>редност, инвестиционите фондови</w:t>
      </w:r>
      <w:r w:rsidR="00B5206F">
        <w:rPr>
          <w:rFonts w:eastAsiaTheme="minorEastAsia"/>
        </w:rPr>
        <w:t>.</w:t>
      </w:r>
    </w:p>
    <w:p w:rsidR="00193AAA" w:rsidRPr="00B5206F" w:rsidRDefault="002B0496" w:rsidP="00CB523A">
      <w:pPr>
        <w:spacing w:before="100" w:beforeAutospacing="1" w:after="100" w:afterAutospacing="1" w:line="276" w:lineRule="auto"/>
        <w:jc w:val="both"/>
        <w:rPr>
          <w:rFonts w:eastAsia="Times New Roman"/>
        </w:rPr>
      </w:pPr>
      <w:r>
        <w:rPr>
          <w:rFonts w:eastAsia="Times New Roman"/>
          <w:b/>
          <w:lang w:val="en-US"/>
        </w:rPr>
        <w:t xml:space="preserve">Котација </w:t>
      </w:r>
      <w:r w:rsidR="00CB523A">
        <w:rPr>
          <w:rFonts w:eastAsia="Times New Roman"/>
        </w:rPr>
        <w:t>-</w:t>
      </w:r>
      <w:r w:rsidR="00193AAA" w:rsidRPr="002B0496">
        <w:rPr>
          <w:rFonts w:eastAsia="Times New Roman"/>
          <w:lang w:val="en-US"/>
        </w:rPr>
        <w:t xml:space="preserve"> ставање на одредена класа на хартии од вредност од страна на берза на посебна платформа за тргување врз основа на договор меѓу таа берза и издавачот на хартиите од вредност со кој се регулир</w:t>
      </w:r>
      <w:r>
        <w:rPr>
          <w:rFonts w:eastAsia="Times New Roman"/>
          <w:lang w:val="en-US"/>
        </w:rPr>
        <w:t>аат меѓусебните права и обврски</w:t>
      </w:r>
      <w:r w:rsidR="00B5206F">
        <w:rPr>
          <w:rFonts w:eastAsia="Times New Roman"/>
        </w:rPr>
        <w:t>.</w:t>
      </w:r>
    </w:p>
    <w:p w:rsidR="005F37F3" w:rsidRPr="002B0496" w:rsidRDefault="005F37F3" w:rsidP="00CB523A">
      <w:pPr>
        <w:spacing w:before="100" w:beforeAutospacing="1" w:after="100" w:afterAutospacing="1" w:line="276" w:lineRule="auto"/>
        <w:jc w:val="both"/>
        <w:rPr>
          <w:rFonts w:eastAsia="Times New Roman"/>
          <w:lang w:val="en-US"/>
        </w:rPr>
      </w:pPr>
      <w:r w:rsidRPr="002B0496">
        <w:rPr>
          <w:rFonts w:eastAsia="Times New Roman"/>
          <w:b/>
          <w:lang w:val="en-US"/>
        </w:rPr>
        <w:t>Котирано друштво</w:t>
      </w:r>
      <w:r w:rsidRPr="002B0496">
        <w:rPr>
          <w:rFonts w:eastAsia="Times New Roman"/>
        </w:rPr>
        <w:t xml:space="preserve"> </w:t>
      </w:r>
      <w:r w:rsidR="00CB523A">
        <w:rPr>
          <w:rFonts w:eastAsia="Times New Roman"/>
        </w:rPr>
        <w:t>-</w:t>
      </w:r>
      <w:r w:rsidR="002B0496">
        <w:rPr>
          <w:rFonts w:eastAsia="Times New Roman"/>
          <w:lang w:val="en-US"/>
        </w:rPr>
        <w:t xml:space="preserve"> друштво котирано на официјалниот п</w:t>
      </w:r>
      <w:r w:rsidRPr="002B0496">
        <w:rPr>
          <w:rFonts w:eastAsia="Times New Roman"/>
          <w:lang w:val="en-US"/>
        </w:rPr>
        <w:t xml:space="preserve">азар на </w:t>
      </w:r>
      <w:r w:rsidR="002B0496" w:rsidRPr="002B0496">
        <w:rPr>
          <w:rFonts w:eastAsia="Times New Roman"/>
          <w:lang w:val="en-US"/>
        </w:rPr>
        <w:t>берза;</w:t>
      </w:r>
      <w:r w:rsidRPr="002B0496">
        <w:rPr>
          <w:rFonts w:eastAsia="Times New Roman"/>
          <w:lang w:val="en-US"/>
        </w:rPr>
        <w:t xml:space="preserve"> неговите акции се котирани на берзите и со нив јавноста може слободно да тргува. Тоа мора да ги почитува правилата на Берзата за котација.</w:t>
      </w:r>
    </w:p>
    <w:p w:rsidR="005F37F3" w:rsidRDefault="005F37F3" w:rsidP="00CB523A">
      <w:pPr>
        <w:spacing w:before="100" w:beforeAutospacing="1" w:after="100" w:afterAutospacing="1" w:line="276" w:lineRule="auto"/>
        <w:jc w:val="both"/>
        <w:rPr>
          <w:rFonts w:eastAsia="Times New Roman"/>
        </w:rPr>
      </w:pPr>
      <w:r w:rsidRPr="002B0496">
        <w:rPr>
          <w:rFonts w:eastAsia="Times New Roman"/>
          <w:b/>
          <w:lang w:val="en-US"/>
        </w:rPr>
        <w:t>Куповна и продажна цена</w:t>
      </w:r>
      <w:r w:rsidRPr="002B0496">
        <w:rPr>
          <w:rFonts w:eastAsia="Times New Roman"/>
        </w:rPr>
        <w:t xml:space="preserve"> </w:t>
      </w:r>
      <w:r w:rsidR="00CB523A">
        <w:rPr>
          <w:rFonts w:eastAsia="Times New Roman"/>
        </w:rPr>
        <w:t>-</w:t>
      </w:r>
      <w:r w:rsidRPr="002B0496">
        <w:rPr>
          <w:rFonts w:eastAsia="Times New Roman"/>
          <w:lang w:val="en-US"/>
        </w:rPr>
        <w:t xml:space="preserve"> највисоката цена што еден дилер е подготвен да ја плати за некоја хартија од вредност во одреден момент, односно најниската продажна цена што </w:t>
      </w:r>
      <w:r w:rsidR="002B0496">
        <w:rPr>
          <w:rFonts w:eastAsia="Times New Roman"/>
          <w:lang w:val="en-US"/>
        </w:rPr>
        <w:t>би ја прифатил во истиот момент</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З</w:t>
      </w:r>
    </w:p>
    <w:p w:rsidR="005F37F3" w:rsidRPr="00B5206F"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t>Запишување</w:t>
      </w:r>
      <w:r w:rsidRPr="002B0496">
        <w:rPr>
          <w:rFonts w:eastAsiaTheme="minorEastAsia"/>
        </w:rPr>
        <w:t xml:space="preserve"> </w:t>
      </w:r>
      <w:r w:rsidR="00CB523A">
        <w:rPr>
          <w:rFonts w:eastAsiaTheme="minorEastAsia"/>
        </w:rPr>
        <w:t>-</w:t>
      </w:r>
      <w:r w:rsidR="002B0496">
        <w:rPr>
          <w:rFonts w:eastAsiaTheme="minorEastAsia"/>
          <w:lang w:val="en-US"/>
        </w:rPr>
        <w:t xml:space="preserve"> купување на новоиздадени акции</w:t>
      </w:r>
      <w:r w:rsidR="00B5206F">
        <w:rPr>
          <w:rFonts w:eastAsiaTheme="minorEastAsia"/>
        </w:rPr>
        <w:t>.</w:t>
      </w:r>
    </w:p>
    <w:p w:rsidR="00CB523A" w:rsidRDefault="00CB523A" w:rsidP="00CB523A">
      <w:pPr>
        <w:shd w:val="clear" w:color="auto" w:fill="FFFFFF"/>
        <w:spacing w:before="300" w:line="276" w:lineRule="auto"/>
        <w:jc w:val="both"/>
        <w:outlineLvl w:val="2"/>
        <w:rPr>
          <w:rFonts w:eastAsiaTheme="minorEastAsia"/>
          <w:b/>
        </w:rPr>
      </w:pPr>
      <w:r w:rsidRPr="00EA73CB">
        <w:rPr>
          <w:rFonts w:eastAsiaTheme="minorEastAsia"/>
          <w:b/>
        </w:rPr>
        <w:t>Н</w:t>
      </w:r>
    </w:p>
    <w:p w:rsidR="00373096" w:rsidRPr="00B5206F" w:rsidRDefault="00373096" w:rsidP="00373096">
      <w:pPr>
        <w:spacing w:before="100" w:beforeAutospacing="1" w:after="100" w:afterAutospacing="1" w:line="276" w:lineRule="auto"/>
        <w:jc w:val="both"/>
        <w:rPr>
          <w:rFonts w:eastAsia="Times New Roman"/>
        </w:rPr>
      </w:pPr>
      <w:r>
        <w:rPr>
          <w:rFonts w:eastAsia="Times New Roman"/>
          <w:b/>
          <w:lang w:val="en-US"/>
        </w:rPr>
        <w:t xml:space="preserve">Нетрговски пренос </w:t>
      </w:r>
      <w:r>
        <w:rPr>
          <w:rFonts w:eastAsia="Times New Roman"/>
        </w:rPr>
        <w:t>-</w:t>
      </w:r>
      <w:r w:rsidRPr="002B0496">
        <w:rPr>
          <w:rFonts w:eastAsia="Times New Roman"/>
          <w:lang w:val="en-US"/>
        </w:rPr>
        <w:t xml:space="preserve"> пренос на сопственоста на хартиите од вредност кој настанува врз основа на подарок, наследство, судска одлука и реализација на дого</w:t>
      </w:r>
      <w:r>
        <w:rPr>
          <w:rFonts w:eastAsia="Times New Roman"/>
          <w:lang w:val="en-US"/>
        </w:rPr>
        <w:t>вор за залог, согласно со закон</w:t>
      </w:r>
      <w:r>
        <w:rPr>
          <w:rFonts w:eastAsia="Times New Roman"/>
        </w:rPr>
        <w:t>.</w:t>
      </w:r>
    </w:p>
    <w:p w:rsidR="00373096" w:rsidRPr="00EA73CB" w:rsidRDefault="00373096" w:rsidP="00CB523A">
      <w:pPr>
        <w:shd w:val="clear" w:color="auto" w:fill="FFFFFF"/>
        <w:spacing w:before="300" w:line="276" w:lineRule="auto"/>
        <w:jc w:val="both"/>
        <w:outlineLvl w:val="2"/>
        <w:rPr>
          <w:rFonts w:eastAsiaTheme="minorEastAsia"/>
          <w:b/>
        </w:rPr>
      </w:pPr>
    </w:p>
    <w:p w:rsidR="005F37F3" w:rsidRPr="00B5206F"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lastRenderedPageBreak/>
        <w:t>Номинална вредност</w:t>
      </w:r>
      <w:r w:rsidRPr="002B0496">
        <w:rPr>
          <w:rFonts w:eastAsiaTheme="minorEastAsia"/>
        </w:rPr>
        <w:t xml:space="preserve"> </w:t>
      </w:r>
      <w:r w:rsidR="00CB523A">
        <w:rPr>
          <w:rFonts w:eastAsiaTheme="minorEastAsia"/>
        </w:rPr>
        <w:t>-</w:t>
      </w:r>
      <w:r w:rsidRPr="005F37F3">
        <w:rPr>
          <w:rFonts w:eastAsiaTheme="minorEastAsia"/>
          <w:lang w:val="en-US"/>
        </w:rPr>
        <w:t xml:space="preserve"> вредноста по која се издава хартијата од вредност. Номиналната вредност има карактер на ис</w:t>
      </w:r>
      <w:r w:rsidR="002B0496">
        <w:rPr>
          <w:rFonts w:eastAsiaTheme="minorEastAsia"/>
          <w:lang w:val="en-US"/>
        </w:rPr>
        <w:t>ториска категорија</w:t>
      </w:r>
      <w:r w:rsidR="00B5206F">
        <w:rPr>
          <w:rFonts w:eastAsiaTheme="minorEastAsia"/>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О</w:t>
      </w:r>
    </w:p>
    <w:p w:rsidR="00193AAA" w:rsidRPr="00B5206F" w:rsidRDefault="002B0496" w:rsidP="00CB523A">
      <w:pPr>
        <w:spacing w:before="100" w:beforeAutospacing="1" w:after="100" w:afterAutospacing="1" w:line="276" w:lineRule="auto"/>
        <w:jc w:val="both"/>
        <w:rPr>
          <w:rFonts w:eastAsia="Times New Roman"/>
        </w:rPr>
      </w:pPr>
      <w:r>
        <w:rPr>
          <w:rFonts w:eastAsia="Times New Roman"/>
          <w:b/>
          <w:lang w:val="en-US"/>
        </w:rPr>
        <w:t xml:space="preserve">Обврзница </w:t>
      </w:r>
      <w:r w:rsidR="00CB523A">
        <w:rPr>
          <w:rFonts w:eastAsia="Times New Roman"/>
        </w:rPr>
        <w:t>-</w:t>
      </w:r>
      <w:r w:rsidR="00193AAA" w:rsidRPr="002B0496">
        <w:rPr>
          <w:rFonts w:eastAsia="Times New Roman"/>
          <w:lang w:val="en-US"/>
        </w:rPr>
        <w:t xml:space="preserve"> долгорочна должничка хартија од вредност, со која издавачот се обврзува дека на сопственикот на обврзницата еднократно или во рати, ќе му го исплати на определениот ден, износот на номиналната вредност на обврзницата и каматата. Обврзницата може да биде обезбедена или необезбедена, да има фиксна или варијабилна камата, да биде без камата, може на сопственикот да му дава право на камата и/или исплата на однапред определени рати, може да се откупи од страна на која било страна под одредени услови и/или може на сопственикот да му даде право да ја претвори обврзницата во друг вид на х</w:t>
      </w:r>
      <w:r>
        <w:rPr>
          <w:rFonts w:eastAsia="Times New Roman"/>
          <w:lang w:val="en-US"/>
        </w:rPr>
        <w:t>артија од вредност на издавачот</w:t>
      </w:r>
      <w:r w:rsidR="00B5206F">
        <w:rPr>
          <w:rFonts w:eastAsia="Times New Roman"/>
        </w:rPr>
        <w:t>.</w:t>
      </w:r>
    </w:p>
    <w:p w:rsidR="005F37F3"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t>Обични акции</w:t>
      </w:r>
      <w:r w:rsidRPr="002B0496">
        <w:rPr>
          <w:rFonts w:eastAsiaTheme="minorEastAsia"/>
        </w:rPr>
        <w:t xml:space="preserve"> </w:t>
      </w:r>
      <w:r w:rsidR="00CB523A">
        <w:rPr>
          <w:rFonts w:eastAsiaTheme="minorEastAsia"/>
        </w:rPr>
        <w:t>-</w:t>
      </w:r>
      <w:r w:rsidRPr="005F37F3">
        <w:rPr>
          <w:rFonts w:eastAsiaTheme="minorEastAsia"/>
          <w:lang w:val="en-US"/>
        </w:rPr>
        <w:t xml:space="preserve"> најчестиот вид на акции. Имателите на обични акции се зае</w:t>
      </w:r>
      <w:r w:rsidR="002B0496">
        <w:rPr>
          <w:rFonts w:eastAsiaTheme="minorEastAsia"/>
          <w:lang w:val="en-US"/>
        </w:rPr>
        <w:t>днички сопственици на друштвото</w:t>
      </w:r>
      <w:r w:rsidR="00B5206F">
        <w:rPr>
          <w:rFonts w:eastAsiaTheme="minorEastAsia"/>
        </w:rPr>
        <w:t>.</w:t>
      </w:r>
    </w:p>
    <w:p w:rsidR="00E50645" w:rsidRPr="00E50645" w:rsidRDefault="00E50645" w:rsidP="00E50645">
      <w:pPr>
        <w:spacing w:before="100" w:beforeAutospacing="1" w:after="100" w:afterAutospacing="1" w:line="276" w:lineRule="auto"/>
        <w:jc w:val="both"/>
        <w:rPr>
          <w:rFonts w:eastAsia="Times New Roman"/>
          <w:lang w:val="en-US"/>
        </w:rPr>
      </w:pPr>
      <w:r w:rsidRPr="002B0496">
        <w:rPr>
          <w:rFonts w:eastAsia="Times New Roman"/>
          <w:b/>
          <w:lang w:val="en-US"/>
        </w:rPr>
        <w:t>Овластен учесник н</w:t>
      </w:r>
      <w:r>
        <w:rPr>
          <w:rFonts w:eastAsia="Times New Roman"/>
          <w:b/>
          <w:lang w:val="en-US"/>
        </w:rPr>
        <w:t xml:space="preserve">а пазарот на хартии од вредност </w:t>
      </w:r>
      <w:r>
        <w:rPr>
          <w:rFonts w:eastAsia="Times New Roman"/>
        </w:rPr>
        <w:t>-</w:t>
      </w:r>
      <w:r w:rsidRPr="002B0496">
        <w:rPr>
          <w:rFonts w:eastAsia="Times New Roman"/>
          <w:lang w:val="en-US"/>
        </w:rPr>
        <w:t xml:space="preserve"> секое физичко или правно лице вклучено во работењето на пазарот на хартии од вредност, кое има добиено соодветна дозвола од Комисијата, вклучувајќи депозитари, берзи, банки, брокерски куќи, б</w:t>
      </w:r>
      <w:r>
        <w:rPr>
          <w:rFonts w:eastAsia="Times New Roman"/>
          <w:lang w:val="en-US"/>
        </w:rPr>
        <w:t>рокери и инвестициони советници</w:t>
      </w:r>
      <w:r>
        <w:rPr>
          <w:rFonts w:eastAsia="Times New Roman"/>
        </w:rPr>
        <w:t>.</w:t>
      </w:r>
      <w:r>
        <w:rPr>
          <w:rFonts w:eastAsia="Times New Roman"/>
          <w:lang w:val="en-US"/>
        </w:rPr>
        <w:t xml:space="preserve"> </w:t>
      </w:r>
    </w:p>
    <w:p w:rsidR="005F37F3" w:rsidRPr="00E50645" w:rsidRDefault="005F37F3" w:rsidP="00CB523A">
      <w:pPr>
        <w:shd w:val="clear" w:color="auto" w:fill="FFFFFF"/>
        <w:spacing w:before="300" w:line="276" w:lineRule="auto"/>
        <w:jc w:val="both"/>
        <w:outlineLvl w:val="2"/>
        <w:rPr>
          <w:rFonts w:eastAsiaTheme="minorEastAsia"/>
          <w:lang w:val="en-US"/>
        </w:rPr>
      </w:pPr>
      <w:r w:rsidRPr="005F37F3">
        <w:rPr>
          <w:rFonts w:eastAsiaTheme="minorEastAsia"/>
          <w:b/>
          <w:lang w:val="en-US"/>
        </w:rPr>
        <w:t>Основен капитал</w:t>
      </w:r>
      <w:r w:rsidRPr="002B0496">
        <w:rPr>
          <w:rFonts w:eastAsiaTheme="minorEastAsia"/>
        </w:rPr>
        <w:t xml:space="preserve"> </w:t>
      </w:r>
      <w:r w:rsidR="00CB523A">
        <w:rPr>
          <w:rFonts w:eastAsiaTheme="minorEastAsia"/>
        </w:rPr>
        <w:t>-</w:t>
      </w:r>
      <w:r w:rsidRPr="005F37F3">
        <w:rPr>
          <w:rFonts w:eastAsiaTheme="minorEastAsia"/>
          <w:lang w:val="en-US"/>
        </w:rPr>
        <w:t xml:space="preserve"> капитал на друштвото во форма на издадени акции, заедно со</w:t>
      </w:r>
      <w:r w:rsidR="002B0496">
        <w:rPr>
          <w:rFonts w:eastAsiaTheme="minorEastAsia"/>
          <w:lang w:val="en-US"/>
        </w:rPr>
        <w:t xml:space="preserve"> резервите и задржаната добивка</w:t>
      </w:r>
      <w:r w:rsidR="00B5206F">
        <w:rPr>
          <w:rFonts w:eastAsiaTheme="minorEastAsia"/>
        </w:rPr>
        <w:t>.</w:t>
      </w:r>
    </w:p>
    <w:p w:rsidR="00CB523A" w:rsidRDefault="00CB523A" w:rsidP="00CB523A">
      <w:pPr>
        <w:shd w:val="clear" w:color="auto" w:fill="FFFFFF"/>
        <w:spacing w:before="300" w:line="276" w:lineRule="auto"/>
        <w:jc w:val="both"/>
        <w:outlineLvl w:val="2"/>
        <w:rPr>
          <w:rFonts w:eastAsiaTheme="minorEastAsia"/>
          <w:b/>
        </w:rPr>
      </w:pPr>
      <w:r w:rsidRPr="00EA73CB">
        <w:rPr>
          <w:rFonts w:eastAsiaTheme="minorEastAsia"/>
          <w:b/>
        </w:rPr>
        <w:t>П</w:t>
      </w:r>
    </w:p>
    <w:p w:rsidR="00E50645" w:rsidRDefault="00E50645" w:rsidP="00E50645">
      <w:pPr>
        <w:shd w:val="clear" w:color="auto" w:fill="FFFFFF"/>
        <w:spacing w:before="300" w:after="0" w:line="276" w:lineRule="auto"/>
        <w:jc w:val="both"/>
        <w:outlineLvl w:val="2"/>
        <w:rPr>
          <w:rFonts w:eastAsiaTheme="minorEastAsia"/>
        </w:rPr>
      </w:pPr>
      <w:r w:rsidRPr="005F37F3">
        <w:rPr>
          <w:rFonts w:eastAsiaTheme="minorEastAsia"/>
          <w:b/>
          <w:lang w:val="en-US"/>
        </w:rPr>
        <w:t>Пазарна капитализација</w:t>
      </w:r>
      <w:r w:rsidRPr="002B0496">
        <w:rPr>
          <w:rFonts w:eastAsiaTheme="minorEastAsia"/>
        </w:rPr>
        <w:t xml:space="preserve"> </w:t>
      </w:r>
    </w:p>
    <w:p w:rsidR="00E50645" w:rsidRDefault="00E50645" w:rsidP="00E50645">
      <w:pPr>
        <w:shd w:val="clear" w:color="auto" w:fill="FFFFFF"/>
        <w:spacing w:after="0" w:line="276" w:lineRule="auto"/>
        <w:jc w:val="both"/>
        <w:outlineLvl w:val="2"/>
        <w:rPr>
          <w:rFonts w:eastAsiaTheme="minorEastAsia"/>
          <w:lang w:val="en-US"/>
        </w:rPr>
      </w:pPr>
      <w:r w:rsidRPr="005F37F3">
        <w:rPr>
          <w:rFonts w:eastAsiaTheme="minorEastAsia"/>
          <w:lang w:val="en-US"/>
        </w:rPr>
        <w:t>(a) Вкупната вредност на хартиите од вредност на едно претпријатие по тековни цени, односно вкупниот број на издадени акции помножен</w:t>
      </w:r>
      <w:r>
        <w:rPr>
          <w:rFonts w:eastAsiaTheme="minorEastAsia"/>
          <w:lang w:val="en-US"/>
        </w:rPr>
        <w:t xml:space="preserve"> со пазарната цена на истите. </w:t>
      </w:r>
    </w:p>
    <w:p w:rsidR="00E50645" w:rsidRDefault="00E50645" w:rsidP="00E50645">
      <w:pPr>
        <w:shd w:val="clear" w:color="auto" w:fill="FFFFFF"/>
        <w:spacing w:after="0" w:line="276" w:lineRule="auto"/>
        <w:jc w:val="both"/>
        <w:outlineLvl w:val="2"/>
        <w:rPr>
          <w:rFonts w:eastAsiaTheme="minorEastAsia"/>
        </w:rPr>
      </w:pPr>
      <w:r>
        <w:rPr>
          <w:rFonts w:eastAsiaTheme="minorEastAsia"/>
          <w:lang w:val="en-US"/>
        </w:rPr>
        <w:t>(</w:t>
      </w:r>
      <w:r>
        <w:rPr>
          <w:rFonts w:eastAsiaTheme="minorEastAsia"/>
        </w:rPr>
        <w:t>б</w:t>
      </w:r>
      <w:r w:rsidRPr="005F37F3">
        <w:rPr>
          <w:rFonts w:eastAsiaTheme="minorEastAsia"/>
          <w:lang w:val="en-US"/>
        </w:rPr>
        <w:t>) Вкупната вредност на сите хартии од вредност котирани на една берза или вкупната вредност на одреден вид на хартии од вредност по тековни цени</w:t>
      </w:r>
      <w:r>
        <w:rPr>
          <w:rFonts w:eastAsiaTheme="minorEastAsia"/>
        </w:rPr>
        <w:t>.</w:t>
      </w:r>
    </w:p>
    <w:p w:rsidR="00E50645" w:rsidRDefault="00E50645" w:rsidP="00E50645">
      <w:pPr>
        <w:spacing w:before="100" w:beforeAutospacing="1" w:after="100" w:afterAutospacing="1" w:line="276" w:lineRule="auto"/>
        <w:jc w:val="both"/>
        <w:rPr>
          <w:rFonts w:eastAsia="Times New Roman"/>
        </w:rPr>
      </w:pPr>
      <w:r w:rsidRPr="002B0496">
        <w:rPr>
          <w:rFonts w:eastAsia="Times New Roman"/>
          <w:b/>
        </w:rPr>
        <w:t>Порамнување</w:t>
      </w:r>
      <w:r>
        <w:rPr>
          <w:rFonts w:eastAsia="Times New Roman"/>
          <w:b/>
          <w:lang w:val="en-US"/>
        </w:rPr>
        <w:t xml:space="preserve"> </w:t>
      </w:r>
      <w:r>
        <w:rPr>
          <w:rFonts w:eastAsia="Times New Roman"/>
        </w:rPr>
        <w:t>-</w:t>
      </w:r>
      <w:r w:rsidRPr="002B0496">
        <w:rPr>
          <w:rFonts w:eastAsia="Times New Roman"/>
          <w:lang w:val="en-US"/>
        </w:rPr>
        <w:t xml:space="preserve"> процес на исполнување на обврските на овластените учесници на пазарот на хартии од вредност коишто произлегуваат од склучената трговска трансакција на секундарниот пазар, односно извршување на плаќањето од страна на купувачот и пренос на сопственоста на хартиите од в</w:t>
      </w:r>
      <w:r>
        <w:rPr>
          <w:rFonts w:eastAsia="Times New Roman"/>
          <w:lang w:val="en-US"/>
        </w:rPr>
        <w:t>редност од страна на продавачот</w:t>
      </w:r>
      <w:r>
        <w:rPr>
          <w:rFonts w:eastAsia="Times New Roman"/>
        </w:rPr>
        <w:t>.</w:t>
      </w:r>
    </w:p>
    <w:p w:rsidR="00E50645" w:rsidRDefault="00E50645" w:rsidP="00E50645">
      <w:pPr>
        <w:spacing w:before="100" w:beforeAutospacing="1" w:after="100" w:afterAutospacing="1" w:line="276" w:lineRule="auto"/>
        <w:jc w:val="both"/>
        <w:rPr>
          <w:rFonts w:eastAsia="Times New Roman"/>
        </w:rPr>
      </w:pPr>
      <w:r>
        <w:rPr>
          <w:rFonts w:eastAsia="Times New Roman"/>
          <w:b/>
          <w:lang w:val="en-US"/>
        </w:rPr>
        <w:lastRenderedPageBreak/>
        <w:t>Пор</w:t>
      </w:r>
      <w:r>
        <w:rPr>
          <w:rFonts w:eastAsia="Times New Roman"/>
          <w:b/>
          <w:lang w:val="en-US"/>
        </w:rPr>
        <w:softHyphen/>
        <w:t>тфо</w:t>
      </w:r>
      <w:r>
        <w:rPr>
          <w:rFonts w:eastAsia="Times New Roman"/>
          <w:b/>
          <w:lang w:val="en-US"/>
        </w:rPr>
        <w:softHyphen/>
        <w:t>лио ме</w:t>
      </w:r>
      <w:r>
        <w:rPr>
          <w:rFonts w:eastAsia="Times New Roman"/>
          <w:b/>
          <w:lang w:val="en-US"/>
        </w:rPr>
        <w:softHyphen/>
        <w:t>на</w:t>
      </w:r>
      <w:r>
        <w:rPr>
          <w:rFonts w:eastAsia="Times New Roman"/>
          <w:b/>
          <w:lang w:val="en-US"/>
        </w:rPr>
        <w:softHyphen/>
        <w:t>џер</w:t>
      </w:r>
      <w:r w:rsidRPr="002B0496">
        <w:rPr>
          <w:rFonts w:eastAsia="Times New Roman"/>
          <w:lang w:val="en-US"/>
        </w:rPr>
        <w:t xml:space="preserve"> </w:t>
      </w:r>
      <w:r>
        <w:rPr>
          <w:rFonts w:eastAsia="Times New Roman"/>
        </w:rPr>
        <w:t>-</w:t>
      </w:r>
      <w:r w:rsidRPr="002B0496">
        <w:rPr>
          <w:rFonts w:eastAsia="Times New Roman"/>
          <w:lang w:val="en-US"/>
        </w:rPr>
        <w:t xml:space="preserve"> ли</w:t>
      </w:r>
      <w:r w:rsidRPr="002B0496">
        <w:rPr>
          <w:rFonts w:eastAsia="Times New Roman"/>
          <w:lang w:val="en-US"/>
        </w:rPr>
        <w:softHyphen/>
        <w:t>це кое сог</w:t>
      </w:r>
      <w:r w:rsidRPr="002B0496">
        <w:rPr>
          <w:rFonts w:eastAsia="Times New Roman"/>
          <w:lang w:val="en-US"/>
        </w:rPr>
        <w:softHyphen/>
        <w:t>лас</w:t>
      </w:r>
      <w:r w:rsidRPr="002B0496">
        <w:rPr>
          <w:rFonts w:eastAsia="Times New Roman"/>
          <w:lang w:val="en-US"/>
        </w:rPr>
        <w:softHyphen/>
        <w:t>но со За</w:t>
      </w:r>
      <w:r w:rsidRPr="002B0496">
        <w:rPr>
          <w:rFonts w:eastAsia="Times New Roman"/>
          <w:lang w:val="en-US"/>
        </w:rPr>
        <w:softHyphen/>
        <w:t>ко</w:t>
      </w:r>
      <w:r w:rsidRPr="002B0496">
        <w:rPr>
          <w:rFonts w:eastAsia="Times New Roman"/>
          <w:lang w:val="en-US"/>
        </w:rPr>
        <w:softHyphen/>
        <w:t>нот за хар</w:t>
      </w:r>
      <w:r w:rsidRPr="002B0496">
        <w:rPr>
          <w:rFonts w:eastAsia="Times New Roman"/>
          <w:lang w:val="en-US"/>
        </w:rPr>
        <w:softHyphen/>
        <w:t>тии од вред</w:t>
      </w:r>
      <w:r w:rsidRPr="002B0496">
        <w:rPr>
          <w:rFonts w:eastAsia="Times New Roman"/>
          <w:lang w:val="en-US"/>
        </w:rPr>
        <w:softHyphen/>
        <w:t>ност има до</w:t>
      </w:r>
      <w:r w:rsidRPr="002B0496">
        <w:rPr>
          <w:rFonts w:eastAsia="Times New Roman"/>
          <w:lang w:val="en-US"/>
        </w:rPr>
        <w:softHyphen/>
        <w:t>би</w:t>
      </w:r>
      <w:r w:rsidRPr="002B0496">
        <w:rPr>
          <w:rFonts w:eastAsia="Times New Roman"/>
          <w:lang w:val="en-US"/>
        </w:rPr>
        <w:softHyphen/>
        <w:t>е</w:t>
      </w:r>
      <w:r w:rsidRPr="002B0496">
        <w:rPr>
          <w:rFonts w:eastAsia="Times New Roman"/>
          <w:lang w:val="en-US"/>
        </w:rPr>
        <w:softHyphen/>
        <w:t>но доз</w:t>
      </w:r>
      <w:r w:rsidRPr="002B0496">
        <w:rPr>
          <w:rFonts w:eastAsia="Times New Roman"/>
          <w:lang w:val="en-US"/>
        </w:rPr>
        <w:softHyphen/>
        <w:t>во</w:t>
      </w:r>
      <w:r w:rsidRPr="002B0496">
        <w:rPr>
          <w:rFonts w:eastAsia="Times New Roman"/>
          <w:lang w:val="en-US"/>
        </w:rPr>
        <w:softHyphen/>
        <w:t>ла за ра</w:t>
      </w:r>
      <w:r w:rsidRPr="002B0496">
        <w:rPr>
          <w:rFonts w:eastAsia="Times New Roman"/>
          <w:lang w:val="en-US"/>
        </w:rPr>
        <w:softHyphen/>
        <w:t>бо</w:t>
      </w:r>
      <w:r w:rsidRPr="002B0496">
        <w:rPr>
          <w:rFonts w:eastAsia="Times New Roman"/>
          <w:lang w:val="en-US"/>
        </w:rPr>
        <w:softHyphen/>
        <w:t>те</w:t>
      </w:r>
      <w:r w:rsidRPr="002B0496">
        <w:rPr>
          <w:rFonts w:eastAsia="Times New Roman"/>
          <w:lang w:val="en-US"/>
        </w:rPr>
        <w:softHyphen/>
        <w:t>ње на ин</w:t>
      </w:r>
      <w:r w:rsidRPr="002B0496">
        <w:rPr>
          <w:rFonts w:eastAsia="Times New Roman"/>
          <w:lang w:val="en-US"/>
        </w:rPr>
        <w:softHyphen/>
        <w:t>ве</w:t>
      </w:r>
      <w:r w:rsidRPr="002B0496">
        <w:rPr>
          <w:rFonts w:eastAsia="Times New Roman"/>
          <w:lang w:val="en-US"/>
        </w:rPr>
        <w:softHyphen/>
        <w:t>сти</w:t>
      </w:r>
      <w:r w:rsidRPr="002B0496">
        <w:rPr>
          <w:rFonts w:eastAsia="Times New Roman"/>
          <w:lang w:val="en-US"/>
        </w:rPr>
        <w:softHyphen/>
        <w:t>ци</w:t>
      </w:r>
      <w:r w:rsidRPr="002B0496">
        <w:rPr>
          <w:rFonts w:eastAsia="Times New Roman"/>
          <w:lang w:val="en-US"/>
        </w:rPr>
        <w:softHyphen/>
        <w:t>о</w:t>
      </w:r>
      <w:r w:rsidRPr="002B0496">
        <w:rPr>
          <w:rFonts w:eastAsia="Times New Roman"/>
          <w:lang w:val="en-US"/>
        </w:rPr>
        <w:softHyphen/>
        <w:t>нен со</w:t>
      </w:r>
      <w:r w:rsidRPr="002B0496">
        <w:rPr>
          <w:rFonts w:eastAsia="Times New Roman"/>
          <w:lang w:val="en-US"/>
        </w:rPr>
        <w:softHyphen/>
        <w:t>вет</w:t>
      </w:r>
      <w:r w:rsidRPr="002B0496">
        <w:rPr>
          <w:rFonts w:eastAsia="Times New Roman"/>
          <w:lang w:val="en-US"/>
        </w:rPr>
        <w:softHyphen/>
        <w:t>ник од Ко</w:t>
      </w:r>
      <w:r w:rsidRPr="002B0496">
        <w:rPr>
          <w:rFonts w:eastAsia="Times New Roman"/>
          <w:lang w:val="en-US"/>
        </w:rPr>
        <w:softHyphen/>
        <w:t>ми</w:t>
      </w:r>
      <w:r w:rsidRPr="002B0496">
        <w:rPr>
          <w:rFonts w:eastAsia="Times New Roman"/>
          <w:lang w:val="en-US"/>
        </w:rPr>
        <w:softHyphen/>
        <w:t>с</w:t>
      </w:r>
      <w:r>
        <w:rPr>
          <w:rFonts w:eastAsia="Times New Roman"/>
          <w:lang w:val="en-US"/>
        </w:rPr>
        <w:t>и</w:t>
      </w:r>
      <w:r>
        <w:rPr>
          <w:rFonts w:eastAsia="Times New Roman"/>
          <w:lang w:val="en-US"/>
        </w:rPr>
        <w:softHyphen/>
        <w:t>ја</w:t>
      </w:r>
      <w:r>
        <w:rPr>
          <w:rFonts w:eastAsia="Times New Roman"/>
          <w:lang w:val="en-US"/>
        </w:rPr>
        <w:softHyphen/>
        <w:t>та за хар</w:t>
      </w:r>
      <w:r>
        <w:rPr>
          <w:rFonts w:eastAsia="Times New Roman"/>
          <w:lang w:val="en-US"/>
        </w:rPr>
        <w:softHyphen/>
        <w:t>тии од вред</w:t>
      </w:r>
      <w:r>
        <w:rPr>
          <w:rFonts w:eastAsia="Times New Roman"/>
          <w:lang w:val="en-US"/>
        </w:rPr>
        <w:softHyphen/>
        <w:t>ност</w:t>
      </w:r>
      <w:r>
        <w:rPr>
          <w:rFonts w:eastAsia="Times New Roman"/>
        </w:rPr>
        <w:t>.</w:t>
      </w:r>
    </w:p>
    <w:p w:rsidR="00373096" w:rsidRPr="00373096" w:rsidRDefault="00373096" w:rsidP="00373096">
      <w:pPr>
        <w:shd w:val="clear" w:color="auto" w:fill="FFFFFF"/>
        <w:spacing w:before="300" w:line="276" w:lineRule="auto"/>
        <w:jc w:val="both"/>
        <w:outlineLvl w:val="2"/>
        <w:rPr>
          <w:rFonts w:eastAsiaTheme="minorEastAsia"/>
        </w:rPr>
      </w:pPr>
      <w:r w:rsidRPr="005F37F3">
        <w:rPr>
          <w:rFonts w:eastAsiaTheme="minorEastAsia"/>
          <w:b/>
          <w:lang w:val="en-US"/>
        </w:rPr>
        <w:t>Превземање</w:t>
      </w:r>
      <w:r w:rsidRPr="002B0496">
        <w:rPr>
          <w:rFonts w:eastAsiaTheme="minorEastAsia"/>
        </w:rPr>
        <w:t xml:space="preserve"> </w:t>
      </w:r>
      <w:r>
        <w:rPr>
          <w:rFonts w:eastAsiaTheme="minorEastAsia"/>
        </w:rPr>
        <w:t>-</w:t>
      </w:r>
      <w:r w:rsidRPr="005F37F3">
        <w:rPr>
          <w:rFonts w:eastAsiaTheme="minorEastAsia"/>
          <w:lang w:val="en-US"/>
        </w:rPr>
        <w:t xml:space="preserve"> стекнување на контролен пакет на акции во едно друштво по</w:t>
      </w:r>
      <w:r>
        <w:rPr>
          <w:rFonts w:eastAsiaTheme="minorEastAsia"/>
          <w:lang w:val="en-US"/>
        </w:rPr>
        <w:t xml:space="preserve"> пат на откуп на неговите акции</w:t>
      </w:r>
      <w:r>
        <w:rPr>
          <w:rFonts w:eastAsiaTheme="minorEastAsia"/>
        </w:rPr>
        <w:t>.</w:t>
      </w:r>
    </w:p>
    <w:p w:rsidR="00373096" w:rsidRPr="00373096" w:rsidRDefault="00320AAD" w:rsidP="00320AAD">
      <w:pPr>
        <w:spacing w:before="100" w:beforeAutospacing="1" w:after="100" w:afterAutospacing="1" w:line="276" w:lineRule="auto"/>
        <w:jc w:val="both"/>
        <w:rPr>
          <w:rFonts w:eastAsia="Times New Roman"/>
        </w:rPr>
      </w:pPr>
      <w:r>
        <w:rPr>
          <w:rFonts w:eastAsia="Times New Roman"/>
          <w:b/>
          <w:lang w:val="en-US"/>
        </w:rPr>
        <w:t>Приватна понуда</w:t>
      </w:r>
      <w:r w:rsidRPr="002B0496">
        <w:rPr>
          <w:rFonts w:eastAsia="Times New Roman"/>
          <w:lang w:val="en-US"/>
        </w:rPr>
        <w:t xml:space="preserve"> </w:t>
      </w:r>
      <w:r>
        <w:rPr>
          <w:rFonts w:eastAsia="Times New Roman"/>
        </w:rPr>
        <w:t>-</w:t>
      </w:r>
      <w:r w:rsidRPr="002B0496">
        <w:rPr>
          <w:rFonts w:eastAsia="Times New Roman"/>
          <w:lang w:val="en-US"/>
        </w:rPr>
        <w:t xml:space="preserve"> понуда за запишување и уплаќање на хартии од вредност: </w:t>
      </w:r>
      <w:r w:rsidRPr="002B0496">
        <w:rPr>
          <w:rFonts w:eastAsia="Times New Roman"/>
          <w:lang w:val="en-US"/>
        </w:rPr>
        <w:tab/>
      </w:r>
      <w:r w:rsidRPr="002B0496">
        <w:rPr>
          <w:rFonts w:eastAsia="Times New Roman"/>
          <w:lang w:val="en-US"/>
        </w:rPr>
        <w:br/>
        <w:t xml:space="preserve">- која е упатена на не повеќе од 20 лица поединечно именувани во актот за издавање на хартии од вредност кои не се акционери во акционерското друштво и кои не се поврзани лица со акционерите во акционерското друштво, освен ако со закон поинаку не е регулирано или ако обврската за акционерот да го зголеми учеството во основната главнина е на барање на орган или институција надлежен за надзор или супервизија на работењето на акционерските друштва врз основа на </w:t>
      </w:r>
      <w:r w:rsidRPr="002B0496">
        <w:rPr>
          <w:rFonts w:eastAsia="Times New Roman"/>
        </w:rPr>
        <w:t>ЗХВ</w:t>
      </w:r>
      <w:r>
        <w:rPr>
          <w:rFonts w:eastAsia="Times New Roman"/>
          <w:lang w:val="en-US"/>
        </w:rPr>
        <w:t xml:space="preserve"> или друг закон</w:t>
      </w:r>
      <w:r w:rsidRPr="002B0496">
        <w:rPr>
          <w:rFonts w:eastAsia="Times New Roman"/>
          <w:lang w:val="en-US"/>
        </w:rPr>
        <w:t> </w:t>
      </w:r>
      <w:r w:rsidRPr="002B0496">
        <w:rPr>
          <w:rFonts w:eastAsia="Times New Roman"/>
          <w:lang w:val="en-US"/>
        </w:rPr>
        <w:tab/>
      </w:r>
      <w:r w:rsidRPr="002B0496">
        <w:rPr>
          <w:rFonts w:eastAsia="Times New Roman"/>
          <w:lang w:val="en-US"/>
        </w:rPr>
        <w:br/>
        <w:t>- која е упатена само на институционални инвеститори, </w:t>
      </w:r>
      <w:r w:rsidRPr="002B0496">
        <w:rPr>
          <w:rFonts w:eastAsia="Times New Roman"/>
          <w:lang w:val="en-US"/>
        </w:rPr>
        <w:tab/>
      </w:r>
      <w:r w:rsidRPr="002B0496">
        <w:rPr>
          <w:rFonts w:eastAsia="Times New Roman"/>
          <w:lang w:val="en-US"/>
        </w:rPr>
        <w:br/>
        <w:t>- во случај на зголемување на основната главнина од средства на друштвот</w:t>
      </w:r>
      <w:r w:rsidRPr="002B0496">
        <w:rPr>
          <w:rFonts w:eastAsia="Times New Roman"/>
          <w:lang w:val="en-US"/>
        </w:rPr>
        <w:tab/>
        <w:t> </w:t>
      </w:r>
      <w:r w:rsidRPr="002B0496">
        <w:rPr>
          <w:rFonts w:eastAsia="Times New Roman"/>
          <w:lang w:val="en-US"/>
        </w:rPr>
        <w:br/>
        <w:t>- во случај на условно зголемување на основната главнина и </w:t>
      </w:r>
      <w:r w:rsidRPr="002B0496">
        <w:rPr>
          <w:rFonts w:eastAsia="Times New Roman"/>
          <w:lang w:val="en-US"/>
        </w:rPr>
        <w:tab/>
      </w:r>
      <w:r w:rsidRPr="002B0496">
        <w:rPr>
          <w:rFonts w:eastAsia="Times New Roman"/>
          <w:lang w:val="en-US"/>
        </w:rPr>
        <w:br/>
        <w:t>- во случај на заем што се трансформира во влог во друштвото во постапка на зголемување на основната главнина на друштвото кога заемот е даден од страна на еди</w:t>
      </w:r>
      <w:r>
        <w:rPr>
          <w:rFonts w:eastAsia="Times New Roman"/>
          <w:lang w:val="en-US"/>
        </w:rPr>
        <w:t>нствениот акционер на друштвото</w:t>
      </w:r>
      <w:r>
        <w:rPr>
          <w:rFonts w:eastAsia="Times New Roman"/>
        </w:rPr>
        <w:t>.</w:t>
      </w:r>
    </w:p>
    <w:p w:rsidR="00E50645" w:rsidRPr="00B5206F" w:rsidRDefault="00E50645" w:rsidP="00E50645">
      <w:pPr>
        <w:shd w:val="clear" w:color="auto" w:fill="FFFFFF"/>
        <w:spacing w:before="300" w:line="276" w:lineRule="auto"/>
        <w:jc w:val="both"/>
        <w:outlineLvl w:val="2"/>
        <w:rPr>
          <w:rFonts w:eastAsiaTheme="minorEastAsia"/>
        </w:rPr>
      </w:pPr>
      <w:r w:rsidRPr="005F37F3">
        <w:rPr>
          <w:rFonts w:eastAsiaTheme="minorEastAsia"/>
          <w:b/>
          <w:lang w:val="en-US"/>
        </w:rPr>
        <w:t>Принос</w:t>
      </w:r>
      <w:r w:rsidRPr="002B0496">
        <w:rPr>
          <w:rFonts w:eastAsiaTheme="minorEastAsia"/>
        </w:rPr>
        <w:t xml:space="preserve"> </w:t>
      </w:r>
      <w:r>
        <w:rPr>
          <w:rFonts w:eastAsiaTheme="minorEastAsia"/>
        </w:rPr>
        <w:t>-</w:t>
      </w:r>
      <w:r w:rsidRPr="005F37F3">
        <w:rPr>
          <w:rFonts w:eastAsiaTheme="minorEastAsia"/>
          <w:lang w:val="en-US"/>
        </w:rPr>
        <w:t xml:space="preserve"> враќање на вложените средства во една инвестиција, земајќи го во предвид годишниот приход и неговата сегашна капитална вредност, кое е искажано на проценти, обично годишно ниво. Постојат неколку различни видови на принос а и различни методи за пресметување на секо</w:t>
      </w:r>
      <w:r>
        <w:rPr>
          <w:rFonts w:eastAsiaTheme="minorEastAsia"/>
          <w:lang w:val="en-US"/>
        </w:rPr>
        <w:t>ј од нив</w:t>
      </w:r>
      <w:r>
        <w:rPr>
          <w:rFonts w:eastAsiaTheme="minorEastAsia"/>
        </w:rPr>
        <w:t>.</w:t>
      </w:r>
    </w:p>
    <w:p w:rsidR="005F37F3" w:rsidRPr="00E50645" w:rsidRDefault="005F37F3" w:rsidP="00CB523A">
      <w:pPr>
        <w:shd w:val="clear" w:color="auto" w:fill="FFFFFF"/>
        <w:spacing w:before="300" w:line="276" w:lineRule="auto"/>
        <w:jc w:val="both"/>
        <w:outlineLvl w:val="2"/>
        <w:rPr>
          <w:rFonts w:eastAsiaTheme="minorEastAsia"/>
          <w:lang w:val="en-US"/>
        </w:rPr>
      </w:pPr>
      <w:r w:rsidRPr="005F37F3">
        <w:rPr>
          <w:rFonts w:eastAsiaTheme="minorEastAsia"/>
          <w:b/>
          <w:lang w:val="en-US"/>
        </w:rPr>
        <w:t>Примарен пазар</w:t>
      </w:r>
      <w:r w:rsidRPr="002B0496">
        <w:rPr>
          <w:rFonts w:eastAsiaTheme="minorEastAsia"/>
        </w:rPr>
        <w:t xml:space="preserve"> </w:t>
      </w:r>
      <w:r w:rsidR="00CB523A">
        <w:rPr>
          <w:rFonts w:eastAsiaTheme="minorEastAsia"/>
        </w:rPr>
        <w:t>-</w:t>
      </w:r>
      <w:r w:rsidRPr="005F37F3">
        <w:rPr>
          <w:rFonts w:eastAsiaTheme="minorEastAsia"/>
          <w:lang w:val="en-US"/>
        </w:rPr>
        <w:t xml:space="preserve"> пазар за пласирање на новите хартии од вредност, како што се домашни и странски акции и обврзници, на инвеститорите од страна на организирана група субјекти која ја раководи емисијата. Приходите од продажбата на хартиите одат кај издавачот. Сите понатамошни купо-продажби на истите хартии од вредност се спроведуваат на с</w:t>
      </w:r>
      <w:r w:rsidR="002B0496">
        <w:rPr>
          <w:rFonts w:eastAsiaTheme="minorEastAsia"/>
          <w:lang w:val="en-US"/>
        </w:rPr>
        <w:t>екундарниот пазар</w:t>
      </w:r>
      <w:r w:rsidR="00B5206F">
        <w:rPr>
          <w:rFonts w:eastAsiaTheme="minorEastAsia"/>
        </w:rPr>
        <w:t>.</w:t>
      </w:r>
    </w:p>
    <w:p w:rsidR="00320AAD" w:rsidRPr="00EA73CB" w:rsidRDefault="00320AAD" w:rsidP="00320AAD">
      <w:pPr>
        <w:spacing w:before="100" w:beforeAutospacing="1" w:after="100" w:afterAutospacing="1" w:line="276" w:lineRule="auto"/>
        <w:jc w:val="both"/>
        <w:rPr>
          <w:rFonts w:eastAsia="Times New Roman"/>
          <w:b/>
        </w:rPr>
      </w:pPr>
      <w:r w:rsidRPr="00EA73CB">
        <w:rPr>
          <w:rFonts w:eastAsia="Times New Roman"/>
          <w:b/>
        </w:rPr>
        <w:t>Р</w:t>
      </w:r>
    </w:p>
    <w:p w:rsidR="00320AAD" w:rsidRDefault="00320AAD" w:rsidP="00320AAD">
      <w:pPr>
        <w:spacing w:before="100" w:beforeAutospacing="1" w:after="100" w:afterAutospacing="1" w:line="276" w:lineRule="auto"/>
        <w:jc w:val="both"/>
        <w:rPr>
          <w:rFonts w:eastAsia="Times New Roman"/>
        </w:rPr>
      </w:pPr>
      <w:r w:rsidRPr="002B0496">
        <w:rPr>
          <w:rFonts w:eastAsia="Times New Roman"/>
          <w:b/>
          <w:lang w:val="en-US"/>
        </w:rPr>
        <w:t>Ре</w:t>
      </w:r>
      <w:r w:rsidRPr="002B0496">
        <w:rPr>
          <w:rFonts w:eastAsia="Times New Roman"/>
          <w:b/>
          <w:lang w:val="en-US"/>
        </w:rPr>
        <w:softHyphen/>
        <w:t>гу</w:t>
      </w:r>
      <w:r w:rsidRPr="002B0496">
        <w:rPr>
          <w:rFonts w:eastAsia="Times New Roman"/>
          <w:b/>
          <w:lang w:val="en-US"/>
        </w:rPr>
        <w:softHyphen/>
        <w:t>ли</w:t>
      </w:r>
      <w:r w:rsidRPr="002B0496">
        <w:rPr>
          <w:rFonts w:eastAsia="Times New Roman"/>
          <w:b/>
          <w:lang w:val="en-US"/>
        </w:rPr>
        <w:softHyphen/>
        <w:t>ран па</w:t>
      </w:r>
      <w:r w:rsidRPr="002B0496">
        <w:rPr>
          <w:rFonts w:eastAsia="Times New Roman"/>
          <w:b/>
          <w:lang w:val="en-US"/>
        </w:rPr>
        <w:softHyphen/>
        <w:t>зар на хар</w:t>
      </w:r>
      <w:r w:rsidRPr="002B0496">
        <w:rPr>
          <w:rFonts w:eastAsia="Times New Roman"/>
          <w:b/>
          <w:lang w:val="en-US"/>
        </w:rPr>
        <w:softHyphen/>
        <w:t>тии од вред</w:t>
      </w:r>
      <w:r w:rsidRPr="002B0496">
        <w:rPr>
          <w:rFonts w:eastAsia="Times New Roman"/>
          <w:b/>
          <w:lang w:val="en-US"/>
        </w:rPr>
        <w:softHyphen/>
        <w:t>ност</w:t>
      </w:r>
      <w:r>
        <w:rPr>
          <w:rFonts w:eastAsia="Times New Roman"/>
          <w:b/>
          <w:lang w:val="en-US"/>
        </w:rPr>
        <w:t xml:space="preserve"> во </w:t>
      </w:r>
      <w:r>
        <w:rPr>
          <w:rFonts w:eastAsia="Times New Roman"/>
          <w:b/>
        </w:rPr>
        <w:t>РМ</w:t>
      </w:r>
      <w:r w:rsidRPr="002B0496">
        <w:rPr>
          <w:rFonts w:eastAsia="Times New Roman"/>
          <w:lang w:val="en-US"/>
        </w:rPr>
        <w:t xml:space="preserve"> </w:t>
      </w:r>
      <w:r>
        <w:rPr>
          <w:rFonts w:eastAsia="Times New Roman"/>
        </w:rPr>
        <w:t>-</w:t>
      </w:r>
      <w:r w:rsidRPr="002B0496">
        <w:rPr>
          <w:rFonts w:eastAsia="Times New Roman"/>
          <w:lang w:val="en-US"/>
        </w:rPr>
        <w:t xml:space="preserve"> бер</w:t>
      </w:r>
      <w:r w:rsidRPr="002B0496">
        <w:rPr>
          <w:rFonts w:eastAsia="Times New Roman"/>
          <w:lang w:val="en-US"/>
        </w:rPr>
        <w:softHyphen/>
        <w:t>за и па</w:t>
      </w:r>
      <w:r w:rsidRPr="002B0496">
        <w:rPr>
          <w:rFonts w:eastAsia="Times New Roman"/>
          <w:lang w:val="en-US"/>
        </w:rPr>
        <w:softHyphen/>
        <w:t>зар пре</w:t>
      </w:r>
      <w:r w:rsidRPr="002B0496">
        <w:rPr>
          <w:rFonts w:eastAsia="Times New Roman"/>
          <w:lang w:val="en-US"/>
        </w:rPr>
        <w:softHyphen/>
        <w:t>ку шал</w:t>
      </w:r>
      <w:r w:rsidRPr="002B0496">
        <w:rPr>
          <w:rFonts w:eastAsia="Times New Roman"/>
          <w:lang w:val="en-US"/>
        </w:rPr>
        <w:softHyphen/>
        <w:t>тер ор</w:t>
      </w:r>
      <w:r w:rsidRPr="002B0496">
        <w:rPr>
          <w:rFonts w:eastAsia="Times New Roman"/>
          <w:lang w:val="en-US"/>
        </w:rPr>
        <w:softHyphen/>
        <w:t>га</w:t>
      </w:r>
      <w:r w:rsidRPr="002B0496">
        <w:rPr>
          <w:rFonts w:eastAsia="Times New Roman"/>
          <w:lang w:val="en-US"/>
        </w:rPr>
        <w:softHyphen/>
        <w:t>ни</w:t>
      </w:r>
      <w:r w:rsidRPr="002B0496">
        <w:rPr>
          <w:rFonts w:eastAsia="Times New Roman"/>
          <w:lang w:val="en-US"/>
        </w:rPr>
        <w:softHyphen/>
        <w:t>зи</w:t>
      </w:r>
      <w:r w:rsidRPr="002B0496">
        <w:rPr>
          <w:rFonts w:eastAsia="Times New Roman"/>
          <w:lang w:val="en-US"/>
        </w:rPr>
        <w:softHyphen/>
        <w:t>ран од стра</w:t>
      </w:r>
      <w:r w:rsidRPr="002B0496">
        <w:rPr>
          <w:rFonts w:eastAsia="Times New Roman"/>
          <w:lang w:val="en-US"/>
        </w:rPr>
        <w:softHyphen/>
        <w:t>на на На</w:t>
      </w:r>
      <w:r w:rsidRPr="002B0496">
        <w:rPr>
          <w:rFonts w:eastAsia="Times New Roman"/>
          <w:lang w:val="en-US"/>
        </w:rPr>
        <w:softHyphen/>
        <w:t>род</w:t>
      </w:r>
      <w:r w:rsidRPr="002B0496">
        <w:rPr>
          <w:rFonts w:eastAsia="Times New Roman"/>
          <w:lang w:val="en-US"/>
        </w:rPr>
        <w:softHyphen/>
        <w:t>на</w:t>
      </w:r>
      <w:r w:rsidRPr="002B0496">
        <w:rPr>
          <w:rFonts w:eastAsia="Times New Roman"/>
          <w:lang w:val="en-US"/>
        </w:rPr>
        <w:softHyphen/>
        <w:t>та бан</w:t>
      </w:r>
      <w:r w:rsidRPr="002B0496">
        <w:rPr>
          <w:rFonts w:eastAsia="Times New Roman"/>
          <w:lang w:val="en-US"/>
        </w:rPr>
        <w:softHyphen/>
        <w:t>ка на Ре</w:t>
      </w:r>
      <w:r w:rsidRPr="002B0496">
        <w:rPr>
          <w:rFonts w:eastAsia="Times New Roman"/>
          <w:lang w:val="en-US"/>
        </w:rPr>
        <w:softHyphen/>
        <w:t>пуб</w:t>
      </w:r>
      <w:r w:rsidRPr="002B0496">
        <w:rPr>
          <w:rFonts w:eastAsia="Times New Roman"/>
          <w:lang w:val="en-US"/>
        </w:rPr>
        <w:softHyphen/>
        <w:t>ли</w:t>
      </w:r>
      <w:r w:rsidRPr="002B0496">
        <w:rPr>
          <w:rFonts w:eastAsia="Times New Roman"/>
          <w:lang w:val="en-US"/>
        </w:rPr>
        <w:softHyphen/>
        <w:t>ка Ма</w:t>
      </w:r>
      <w:r w:rsidRPr="002B0496">
        <w:rPr>
          <w:rFonts w:eastAsia="Times New Roman"/>
          <w:lang w:val="en-US"/>
        </w:rPr>
        <w:softHyphen/>
        <w:t>ке</w:t>
      </w:r>
      <w:r w:rsidRPr="002B0496">
        <w:rPr>
          <w:rFonts w:eastAsia="Times New Roman"/>
          <w:lang w:val="en-US"/>
        </w:rPr>
        <w:softHyphen/>
        <w:t>до</w:t>
      </w:r>
      <w:r w:rsidRPr="002B0496">
        <w:rPr>
          <w:rFonts w:eastAsia="Times New Roman"/>
          <w:lang w:val="en-US"/>
        </w:rPr>
        <w:softHyphen/>
        <w:t>ни</w:t>
      </w:r>
      <w:r w:rsidRPr="002B0496">
        <w:rPr>
          <w:rFonts w:eastAsia="Times New Roman"/>
          <w:lang w:val="en-US"/>
        </w:rPr>
        <w:softHyphen/>
        <w:t>ја сог</w:t>
      </w:r>
      <w:r w:rsidRPr="002B0496">
        <w:rPr>
          <w:rFonts w:eastAsia="Times New Roman"/>
          <w:lang w:val="en-US"/>
        </w:rPr>
        <w:softHyphen/>
        <w:t>лас</w:t>
      </w:r>
      <w:r w:rsidRPr="002B0496">
        <w:rPr>
          <w:rFonts w:eastAsia="Times New Roman"/>
          <w:lang w:val="en-US"/>
        </w:rPr>
        <w:softHyphen/>
        <w:t>но со За</w:t>
      </w:r>
      <w:r>
        <w:rPr>
          <w:rFonts w:eastAsia="Times New Roman"/>
          <w:lang w:val="en-US"/>
        </w:rPr>
        <w:softHyphen/>
        <w:t>ко</w:t>
      </w:r>
      <w:r>
        <w:rPr>
          <w:rFonts w:eastAsia="Times New Roman"/>
          <w:lang w:val="en-US"/>
        </w:rPr>
        <w:softHyphen/>
        <w:t>нот за хар</w:t>
      </w:r>
      <w:r>
        <w:rPr>
          <w:rFonts w:eastAsia="Times New Roman"/>
          <w:lang w:val="en-US"/>
        </w:rPr>
        <w:softHyphen/>
        <w:t>тии од вред</w:t>
      </w:r>
      <w:r>
        <w:rPr>
          <w:rFonts w:eastAsia="Times New Roman"/>
          <w:lang w:val="en-US"/>
        </w:rPr>
        <w:softHyphen/>
        <w:t>ност</w:t>
      </w:r>
      <w:r>
        <w:rPr>
          <w:rFonts w:eastAsia="Times New Roman"/>
        </w:rPr>
        <w:t>.</w:t>
      </w:r>
    </w:p>
    <w:p w:rsidR="00373096" w:rsidRDefault="00373096" w:rsidP="00320AAD">
      <w:pPr>
        <w:spacing w:before="100" w:beforeAutospacing="1" w:after="100" w:afterAutospacing="1" w:line="276" w:lineRule="auto"/>
        <w:jc w:val="both"/>
        <w:rPr>
          <w:rFonts w:eastAsia="Times New Roman"/>
        </w:rPr>
      </w:pPr>
      <w:bookmarkStart w:id="0" w:name="_GoBack"/>
      <w:bookmarkEnd w:id="0"/>
    </w:p>
    <w:p w:rsidR="00CB523A" w:rsidRDefault="00CB523A" w:rsidP="00CB523A">
      <w:pPr>
        <w:shd w:val="clear" w:color="auto" w:fill="FFFFFF"/>
        <w:spacing w:after="0" w:line="276" w:lineRule="auto"/>
        <w:jc w:val="both"/>
        <w:outlineLvl w:val="2"/>
        <w:rPr>
          <w:rFonts w:eastAsiaTheme="minorEastAsia"/>
        </w:rPr>
      </w:pPr>
    </w:p>
    <w:p w:rsidR="00CB523A" w:rsidRPr="00EA73CB" w:rsidRDefault="00CB523A" w:rsidP="00CB523A">
      <w:pPr>
        <w:shd w:val="clear" w:color="auto" w:fill="FFFFFF"/>
        <w:spacing w:after="0" w:line="276" w:lineRule="auto"/>
        <w:jc w:val="both"/>
        <w:outlineLvl w:val="2"/>
        <w:rPr>
          <w:rFonts w:eastAsiaTheme="minorEastAsia"/>
          <w:b/>
        </w:rPr>
      </w:pPr>
      <w:r w:rsidRPr="00EA73CB">
        <w:rPr>
          <w:rFonts w:eastAsiaTheme="minorEastAsia"/>
          <w:b/>
        </w:rPr>
        <w:lastRenderedPageBreak/>
        <w:t>С</w:t>
      </w:r>
    </w:p>
    <w:p w:rsidR="00193AAA" w:rsidRPr="00B5206F" w:rsidRDefault="00193AAA" w:rsidP="00CB523A">
      <w:pPr>
        <w:spacing w:before="100" w:beforeAutospacing="1" w:after="100" w:afterAutospacing="1" w:line="276" w:lineRule="auto"/>
        <w:jc w:val="both"/>
        <w:rPr>
          <w:rFonts w:eastAsia="Times New Roman"/>
        </w:rPr>
      </w:pPr>
      <w:r w:rsidRPr="002B0496">
        <w:rPr>
          <w:rFonts w:eastAsia="Times New Roman"/>
          <w:b/>
          <w:lang w:val="en-US"/>
        </w:rPr>
        <w:t xml:space="preserve">Саморегулирачка </w:t>
      </w:r>
      <w:r w:rsidR="002B0496">
        <w:rPr>
          <w:rFonts w:eastAsia="Times New Roman"/>
          <w:b/>
          <w:lang w:val="en-US"/>
        </w:rPr>
        <w:t>организација</w:t>
      </w:r>
      <w:r w:rsidRPr="002B0496">
        <w:rPr>
          <w:rFonts w:eastAsia="Times New Roman"/>
          <w:lang w:val="en-US"/>
        </w:rPr>
        <w:t xml:space="preserve"> </w:t>
      </w:r>
      <w:r w:rsidR="00CB523A">
        <w:rPr>
          <w:rFonts w:eastAsia="Times New Roman"/>
        </w:rPr>
        <w:t>-</w:t>
      </w:r>
      <w:r w:rsidRPr="002B0496">
        <w:rPr>
          <w:rFonts w:eastAsia="Times New Roman"/>
          <w:lang w:val="en-US"/>
        </w:rPr>
        <w:t xml:space="preserve"> правно лице чии членови и/или акционери се овластени учесници на пазарот на хартии од вредност и која донесува правила и процедури за примена на правилата за организација и регулативата од областа на хартиите од вредност во Република Македонија, преку испитување, одлучување и во случај на повреда и утврдувањ</w:t>
      </w:r>
      <w:r w:rsidR="002B0496">
        <w:rPr>
          <w:rFonts w:eastAsia="Times New Roman"/>
          <w:lang w:val="en-US"/>
        </w:rPr>
        <w:t>е на дисциплински и други мерки</w:t>
      </w:r>
      <w:r w:rsidR="00B5206F">
        <w:rPr>
          <w:rFonts w:eastAsia="Times New Roman"/>
        </w:rPr>
        <w:t>.</w:t>
      </w:r>
    </w:p>
    <w:p w:rsidR="00193AAA" w:rsidRPr="00B5206F" w:rsidRDefault="002B0496" w:rsidP="00CB523A">
      <w:pPr>
        <w:spacing w:before="100" w:beforeAutospacing="1" w:after="100" w:afterAutospacing="1" w:line="276" w:lineRule="auto"/>
        <w:jc w:val="both"/>
        <w:rPr>
          <w:rFonts w:eastAsia="Times New Roman"/>
        </w:rPr>
      </w:pPr>
      <w:r>
        <w:rPr>
          <w:rFonts w:eastAsia="Times New Roman"/>
          <w:b/>
          <w:lang w:val="en-US"/>
        </w:rPr>
        <w:t xml:space="preserve">Секундарен пазар </w:t>
      </w:r>
      <w:r w:rsidR="00CB523A">
        <w:rPr>
          <w:rFonts w:eastAsia="Times New Roman"/>
        </w:rPr>
        <w:t>-</w:t>
      </w:r>
      <w:r w:rsidR="00193AAA" w:rsidRPr="002B0496">
        <w:rPr>
          <w:rFonts w:eastAsia="Times New Roman"/>
          <w:lang w:val="en-US"/>
        </w:rPr>
        <w:t xml:space="preserve"> секое купување или продавање на претхо</w:t>
      </w:r>
      <w:r>
        <w:rPr>
          <w:rFonts w:eastAsia="Times New Roman"/>
          <w:lang w:val="en-US"/>
        </w:rPr>
        <w:t>дно издадени хартии од вредност</w:t>
      </w:r>
      <w:r w:rsidR="00B5206F">
        <w:rPr>
          <w:rFonts w:eastAsia="Times New Roman"/>
        </w:rPr>
        <w:t>.</w:t>
      </w:r>
    </w:p>
    <w:p w:rsidR="00CB523A" w:rsidRPr="00320AAD" w:rsidRDefault="002B0496" w:rsidP="00CB523A">
      <w:pPr>
        <w:spacing w:before="100" w:beforeAutospacing="1" w:after="100" w:afterAutospacing="1" w:line="276" w:lineRule="auto"/>
        <w:jc w:val="both"/>
        <w:rPr>
          <w:rFonts w:eastAsia="Times New Roman"/>
        </w:rPr>
      </w:pPr>
      <w:r>
        <w:rPr>
          <w:rFonts w:eastAsia="Times New Roman"/>
          <w:b/>
          <w:lang w:val="en-US"/>
        </w:rPr>
        <w:t xml:space="preserve">Сериски хартии од вредност </w:t>
      </w:r>
      <w:r w:rsidR="00CB523A">
        <w:rPr>
          <w:rFonts w:eastAsia="Times New Roman"/>
        </w:rPr>
        <w:t>-</w:t>
      </w:r>
      <w:r w:rsidR="00193AAA" w:rsidRPr="002B0496">
        <w:rPr>
          <w:rFonts w:eastAsia="Times New Roman"/>
          <w:lang w:val="en-US"/>
        </w:rPr>
        <w:t xml:space="preserve"> хартиите од вредност издадени во исто време, од ист издавач и кои даваат исти прав</w:t>
      </w:r>
      <w:r>
        <w:rPr>
          <w:rFonts w:eastAsia="Times New Roman"/>
          <w:lang w:val="en-US"/>
        </w:rPr>
        <w:t>а и обврски на сите сопственици</w:t>
      </w:r>
      <w:r w:rsidR="00B5206F">
        <w:rPr>
          <w:rFonts w:eastAsia="Times New Roman"/>
        </w:rPr>
        <w:t>.</w:t>
      </w:r>
    </w:p>
    <w:p w:rsidR="00320AAD" w:rsidRPr="00EA73CB" w:rsidRDefault="00320AAD" w:rsidP="00320AAD">
      <w:pPr>
        <w:spacing w:before="100" w:beforeAutospacing="1" w:after="100" w:afterAutospacing="1" w:line="276" w:lineRule="auto"/>
        <w:jc w:val="both"/>
        <w:rPr>
          <w:rFonts w:eastAsia="Times New Roman"/>
          <w:b/>
        </w:rPr>
      </w:pPr>
      <w:r w:rsidRPr="00EA73CB">
        <w:rPr>
          <w:rFonts w:eastAsia="Times New Roman"/>
          <w:b/>
        </w:rPr>
        <w:t>Т</w:t>
      </w:r>
    </w:p>
    <w:p w:rsidR="00320AAD" w:rsidRPr="00320AAD" w:rsidRDefault="00320AAD" w:rsidP="00CB523A">
      <w:pPr>
        <w:spacing w:before="100" w:beforeAutospacing="1" w:after="100" w:afterAutospacing="1" w:line="276" w:lineRule="auto"/>
        <w:jc w:val="both"/>
        <w:rPr>
          <w:rFonts w:eastAsia="Times New Roman"/>
        </w:rPr>
      </w:pPr>
      <w:r>
        <w:rPr>
          <w:rFonts w:eastAsia="Times New Roman"/>
          <w:b/>
          <w:lang w:val="en-US"/>
        </w:rPr>
        <w:t xml:space="preserve">Трговски трансакции </w:t>
      </w:r>
      <w:r>
        <w:rPr>
          <w:rFonts w:eastAsia="Times New Roman"/>
        </w:rPr>
        <w:t>-</w:t>
      </w:r>
      <w:r w:rsidRPr="002B0496">
        <w:rPr>
          <w:rFonts w:eastAsia="Times New Roman"/>
          <w:lang w:val="en-US"/>
        </w:rPr>
        <w:t xml:space="preserve"> промени на сопственоста на хартиите од вредност на секундарниот пазар како резултат </w:t>
      </w:r>
      <w:r>
        <w:rPr>
          <w:rFonts w:eastAsia="Times New Roman"/>
          <w:lang w:val="en-US"/>
        </w:rPr>
        <w:t>на нивно купување или продавање</w:t>
      </w:r>
      <w:r>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Х</w:t>
      </w:r>
    </w:p>
    <w:p w:rsidR="00193AAA" w:rsidRDefault="002B0496" w:rsidP="00CB523A">
      <w:pPr>
        <w:spacing w:before="100" w:beforeAutospacing="1" w:after="100" w:afterAutospacing="1" w:line="276" w:lineRule="auto"/>
        <w:jc w:val="both"/>
        <w:rPr>
          <w:rFonts w:eastAsia="Times New Roman"/>
        </w:rPr>
      </w:pPr>
      <w:r>
        <w:rPr>
          <w:rFonts w:eastAsia="Times New Roman"/>
          <w:b/>
          <w:lang w:val="en-US"/>
        </w:rPr>
        <w:t>Хартии од вредност</w:t>
      </w:r>
      <w:r w:rsidR="00193AAA" w:rsidRPr="002B0496">
        <w:rPr>
          <w:rFonts w:eastAsia="Times New Roman"/>
          <w:lang w:val="en-US"/>
        </w:rPr>
        <w:t xml:space="preserve"> </w:t>
      </w:r>
      <w:r w:rsidR="00CB523A">
        <w:rPr>
          <w:rFonts w:eastAsia="Times New Roman"/>
        </w:rPr>
        <w:t>-</w:t>
      </w:r>
      <w:r w:rsidR="00193AAA" w:rsidRPr="002B0496">
        <w:rPr>
          <w:rFonts w:eastAsia="Times New Roman"/>
          <w:lang w:val="en-US"/>
        </w:rPr>
        <w:t xml:space="preserve"> акции издадени од акционерски друштва и од командитни друштва со акции, акции во инвестициските фондови кои работат според Законот за инвестициски фондови, обврзници, инструменти на пазарот на пари, деривативни финансиски инструменти, потврда за странска хартија од вредност и други финансиски инструменти кои според Комисијата се сметаат за хартии од вредност. Овие хартии од вред</w:t>
      </w:r>
      <w:r w:rsidR="00586EE9" w:rsidRPr="002B0496">
        <w:rPr>
          <w:rFonts w:eastAsia="Times New Roman"/>
          <w:lang w:val="en-US"/>
        </w:rPr>
        <w:t>ност се неограничено пр</w:t>
      </w:r>
      <w:r>
        <w:rPr>
          <w:rFonts w:eastAsia="Times New Roman"/>
          <w:lang w:val="en-US"/>
        </w:rPr>
        <w:t>еносливи</w:t>
      </w:r>
      <w:r w:rsidR="00B5206F">
        <w:rPr>
          <w:rFonts w:eastAsia="Times New Roman"/>
        </w:rPr>
        <w:t>.</w:t>
      </w:r>
    </w:p>
    <w:p w:rsidR="00CB523A" w:rsidRPr="00EA73CB" w:rsidRDefault="00CB523A" w:rsidP="00CB523A">
      <w:pPr>
        <w:spacing w:before="100" w:beforeAutospacing="1" w:after="100" w:afterAutospacing="1" w:line="276" w:lineRule="auto"/>
        <w:jc w:val="both"/>
        <w:rPr>
          <w:rFonts w:eastAsia="Times New Roman"/>
          <w:b/>
        </w:rPr>
      </w:pPr>
      <w:r w:rsidRPr="00EA73CB">
        <w:rPr>
          <w:rFonts w:eastAsia="Times New Roman"/>
          <w:b/>
        </w:rPr>
        <w:t>Ц</w:t>
      </w:r>
    </w:p>
    <w:p w:rsidR="005F37F3" w:rsidRPr="00B5206F"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t>Цена на понуда</w:t>
      </w:r>
      <w:r w:rsidRPr="002B0496">
        <w:rPr>
          <w:rFonts w:eastAsiaTheme="minorEastAsia"/>
        </w:rPr>
        <w:t xml:space="preserve"> </w:t>
      </w:r>
      <w:r w:rsidR="00CB523A">
        <w:rPr>
          <w:rFonts w:eastAsiaTheme="minorEastAsia"/>
        </w:rPr>
        <w:t xml:space="preserve">- </w:t>
      </w:r>
      <w:r w:rsidRPr="005F37F3">
        <w:rPr>
          <w:rFonts w:eastAsiaTheme="minorEastAsia"/>
          <w:lang w:val="en-US"/>
        </w:rPr>
        <w:t>цена по која хартија од вредност се нуди за продажба. Учесниците на пазаро</w:t>
      </w:r>
      <w:r w:rsidR="002B0496">
        <w:rPr>
          <w:rFonts w:eastAsiaTheme="minorEastAsia"/>
          <w:lang w:val="en-US"/>
        </w:rPr>
        <w:t>т нудат куповни и продажни цени</w:t>
      </w:r>
      <w:r w:rsidR="00B5206F">
        <w:rPr>
          <w:rFonts w:eastAsiaTheme="minorEastAsia"/>
        </w:rPr>
        <w:t>.</w:t>
      </w:r>
    </w:p>
    <w:p w:rsidR="00320AAD" w:rsidRPr="00B5206F" w:rsidRDefault="00320AAD" w:rsidP="00320AAD">
      <w:pPr>
        <w:shd w:val="clear" w:color="auto" w:fill="FFFFFF"/>
        <w:spacing w:before="300" w:line="276" w:lineRule="auto"/>
        <w:jc w:val="both"/>
        <w:outlineLvl w:val="2"/>
        <w:rPr>
          <w:rFonts w:eastAsiaTheme="minorEastAsia"/>
        </w:rPr>
      </w:pPr>
      <w:r w:rsidRPr="005F37F3">
        <w:rPr>
          <w:rFonts w:eastAsiaTheme="minorEastAsia"/>
          <w:b/>
          <w:lang w:val="en-US"/>
        </w:rPr>
        <w:t>Цена на емитирање</w:t>
      </w:r>
      <w:r w:rsidRPr="002B0496">
        <w:rPr>
          <w:rFonts w:eastAsiaTheme="minorEastAsia"/>
        </w:rPr>
        <w:t xml:space="preserve"> </w:t>
      </w:r>
      <w:r>
        <w:rPr>
          <w:rFonts w:eastAsiaTheme="minorEastAsia"/>
        </w:rPr>
        <w:t>-</w:t>
      </w:r>
      <w:r w:rsidRPr="005F37F3">
        <w:rPr>
          <w:rFonts w:eastAsiaTheme="minorEastAsia"/>
          <w:lang w:val="en-US"/>
        </w:rPr>
        <w:t xml:space="preserve"> цена по која хартиите од вредност се продаваат при емисијата. Ова може да биде по номиналната в</w:t>
      </w:r>
      <w:r>
        <w:rPr>
          <w:rFonts w:eastAsiaTheme="minorEastAsia"/>
          <w:lang w:val="en-US"/>
        </w:rPr>
        <w:t>редност, со дисконт или премија</w:t>
      </w:r>
      <w:r>
        <w:rPr>
          <w:rFonts w:eastAsiaTheme="minorEastAsia"/>
        </w:rPr>
        <w:t>.</w:t>
      </w:r>
    </w:p>
    <w:p w:rsidR="005F37F3" w:rsidRPr="00B5206F" w:rsidRDefault="005F37F3" w:rsidP="00CB523A">
      <w:pPr>
        <w:shd w:val="clear" w:color="auto" w:fill="FFFFFF"/>
        <w:spacing w:before="300" w:line="276" w:lineRule="auto"/>
        <w:jc w:val="both"/>
        <w:outlineLvl w:val="2"/>
        <w:rPr>
          <w:rFonts w:eastAsiaTheme="minorEastAsia"/>
        </w:rPr>
      </w:pPr>
      <w:r w:rsidRPr="005F37F3">
        <w:rPr>
          <w:rFonts w:eastAsiaTheme="minorEastAsia"/>
          <w:b/>
          <w:lang w:val="en-US"/>
        </w:rPr>
        <w:t>Централен депозитар за хартии од вредност</w:t>
      </w:r>
      <w:r w:rsidRPr="002B0496">
        <w:rPr>
          <w:rFonts w:eastAsiaTheme="minorEastAsia"/>
        </w:rPr>
        <w:t xml:space="preserve"> </w:t>
      </w:r>
      <w:r w:rsidR="00CB523A">
        <w:rPr>
          <w:rFonts w:eastAsiaTheme="minorEastAsia"/>
        </w:rPr>
        <w:t>-</w:t>
      </w:r>
      <w:r w:rsidRPr="005F37F3">
        <w:rPr>
          <w:rFonts w:eastAsiaTheme="minorEastAsia"/>
          <w:lang w:val="en-US"/>
        </w:rPr>
        <w:t xml:space="preserve"> организација преку која се врши утврдување на обврските врз основа на трансакции со хартии од вредност и водење на регистар на хартии од вредност во РМ (акционерска книга)</w:t>
      </w:r>
      <w:r w:rsidR="00B5206F">
        <w:rPr>
          <w:rFonts w:eastAsiaTheme="minorEastAsia"/>
        </w:rPr>
        <w:t>.</w:t>
      </w:r>
    </w:p>
    <w:p w:rsidR="00320AAD" w:rsidRPr="002B0496" w:rsidRDefault="00320AAD">
      <w:pPr>
        <w:spacing w:before="100" w:beforeAutospacing="1" w:after="100" w:afterAutospacing="1" w:line="276" w:lineRule="auto"/>
        <w:jc w:val="both"/>
        <w:rPr>
          <w:rFonts w:eastAsia="Times New Roman"/>
        </w:rPr>
      </w:pPr>
    </w:p>
    <w:sectPr w:rsidR="00320AAD" w:rsidRPr="002B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DF"/>
    <w:rsid w:val="00193AAA"/>
    <w:rsid w:val="00220736"/>
    <w:rsid w:val="002B0496"/>
    <w:rsid w:val="00320AAD"/>
    <w:rsid w:val="00357715"/>
    <w:rsid w:val="00373096"/>
    <w:rsid w:val="00584CDF"/>
    <w:rsid w:val="00586EE9"/>
    <w:rsid w:val="005F37F3"/>
    <w:rsid w:val="0070076D"/>
    <w:rsid w:val="008205FE"/>
    <w:rsid w:val="00834B5A"/>
    <w:rsid w:val="008715E0"/>
    <w:rsid w:val="00961F02"/>
    <w:rsid w:val="00B5206F"/>
    <w:rsid w:val="00CB523A"/>
    <w:rsid w:val="00E50645"/>
    <w:rsid w:val="00EA73CB"/>
    <w:rsid w:val="00E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3C87-3B52-40FB-BD1E-FA427D68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AA"/>
    <w:pPr>
      <w:spacing w:line="256" w:lineRule="auto"/>
    </w:pPr>
    <w:rPr>
      <w:rFonts w:ascii="Arial" w:hAnsi="Arial" w:cs="Arial"/>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3AAA"/>
    <w:pPr>
      <w:spacing w:after="0" w:line="240" w:lineRule="auto"/>
    </w:pPr>
    <w:rPr>
      <w:rFonts w:ascii="Calibri" w:eastAsia="Calibri" w:hAnsi="Calibri" w:cs="Times New Roman"/>
    </w:rPr>
  </w:style>
  <w:style w:type="character" w:customStyle="1" w:styleId="NoSpacingChar">
    <w:name w:val="No Spacing Char"/>
    <w:link w:val="NoSpacing"/>
    <w:uiPriority w:val="1"/>
    <w:rsid w:val="00193AAA"/>
    <w:rPr>
      <w:rFonts w:ascii="Calibri" w:eastAsia="Calibri" w:hAnsi="Calibri" w:cs="Times New Roman"/>
    </w:rPr>
  </w:style>
  <w:style w:type="paragraph" w:styleId="BalloonText">
    <w:name w:val="Balloon Text"/>
    <w:basedOn w:val="Normal"/>
    <w:link w:val="BalloonTextChar"/>
    <w:uiPriority w:val="99"/>
    <w:semiHidden/>
    <w:unhideWhenUsed/>
    <w:rsid w:val="0087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E0"/>
    <w:rPr>
      <w:rFonts w:ascii="Segoe UI" w:hAnsi="Segoe UI" w:cs="Segoe UI"/>
      <w:sz w:val="18"/>
      <w:szCs w:val="18"/>
      <w:lang w:val="mk-MK"/>
    </w:rPr>
  </w:style>
  <w:style w:type="paragraph" w:styleId="ListParagraph">
    <w:name w:val="List Paragraph"/>
    <w:basedOn w:val="Normal"/>
    <w:uiPriority w:val="34"/>
    <w:qFormat/>
    <w:rsid w:val="00EA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Boljat</dc:creator>
  <cp:keywords/>
  <dc:description/>
  <cp:lastModifiedBy>Ivana Boljat</cp:lastModifiedBy>
  <cp:revision>22</cp:revision>
  <cp:lastPrinted>2018-06-04T08:38:00Z</cp:lastPrinted>
  <dcterms:created xsi:type="dcterms:W3CDTF">2018-02-06T12:21:00Z</dcterms:created>
  <dcterms:modified xsi:type="dcterms:W3CDTF">2018-09-12T08:33:00Z</dcterms:modified>
</cp:coreProperties>
</file>